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05497" w14:textId="77777777" w:rsidR="00CA4A6E" w:rsidRDefault="00CA4A6E">
      <w:pPr>
        <w:spacing w:line="200" w:lineRule="exact"/>
        <w:rPr>
          <w:rFonts w:ascii="Times New Roman" w:eastAsia="Times New Roman" w:hAnsi="Times New Roman" w:cs="Times New Roman"/>
          <w:sz w:val="24"/>
          <w:szCs w:val="24"/>
        </w:rPr>
      </w:pPr>
      <w:bookmarkStart w:id="0" w:name="page1"/>
      <w:bookmarkEnd w:id="0"/>
    </w:p>
    <w:tbl>
      <w:tblPr>
        <w:tblStyle w:val="TableNormal"/>
        <w:tblW w:w="9919"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545"/>
        <w:gridCol w:w="6374"/>
      </w:tblGrid>
      <w:tr w:rsidR="00CA4A6E" w14:paraId="3F1547F1" w14:textId="77777777" w:rsidTr="006613D9">
        <w:trPr>
          <w:trHeight w:val="2865"/>
          <w:jc w:val="center"/>
        </w:trPr>
        <w:tc>
          <w:tcPr>
            <w:tcW w:w="3545" w:type="dxa"/>
            <w:tcBorders>
              <w:top w:val="nil"/>
              <w:left w:val="nil"/>
              <w:bottom w:val="single" w:sz="12" w:space="0" w:color="1F3864"/>
              <w:right w:val="nil"/>
            </w:tcBorders>
            <w:shd w:val="clear" w:color="auto" w:fill="auto"/>
            <w:tcMar>
              <w:top w:w="80" w:type="dxa"/>
              <w:left w:w="80" w:type="dxa"/>
              <w:bottom w:w="80" w:type="dxa"/>
              <w:right w:w="80" w:type="dxa"/>
            </w:tcMar>
          </w:tcPr>
          <w:p w14:paraId="5B39FFE4" w14:textId="77777777" w:rsidR="00CA4A6E" w:rsidRDefault="00CA4A6E">
            <w:pPr>
              <w:spacing w:line="20" w:lineRule="atLeast"/>
              <w:rPr>
                <w:rFonts w:ascii="Arial" w:eastAsia="Arial" w:hAnsi="Arial" w:cs="Arial"/>
                <w:sz w:val="14"/>
                <w:szCs w:val="14"/>
              </w:rPr>
            </w:pPr>
          </w:p>
          <w:p w14:paraId="5B1AC244" w14:textId="77777777" w:rsidR="00CA4A6E" w:rsidRDefault="00AF3021">
            <w:r>
              <w:rPr>
                <w:rFonts w:ascii="Arial" w:eastAsia="Arial" w:hAnsi="Arial" w:cs="Arial"/>
                <w:noProof/>
              </w:rPr>
              <w:drawing>
                <wp:inline distT="0" distB="0" distL="0" distR="0" wp14:anchorId="0BC1FB47" wp14:editId="2BD18E96">
                  <wp:extent cx="2249785" cy="1420192"/>
                  <wp:effectExtent l="0" t="0" r="0" b="0"/>
                  <wp:docPr id="1073741825" name="officeArt object" descr="image.png"/>
                  <wp:cNvGraphicFramePr/>
                  <a:graphic xmlns:a="http://schemas.openxmlformats.org/drawingml/2006/main">
                    <a:graphicData uri="http://schemas.openxmlformats.org/drawingml/2006/picture">
                      <pic:pic xmlns:pic="http://schemas.openxmlformats.org/drawingml/2006/picture">
                        <pic:nvPicPr>
                          <pic:cNvPr id="1073741825" name="image.png" descr="image.png"/>
                          <pic:cNvPicPr>
                            <a:picLocks noChangeAspect="1"/>
                          </pic:cNvPicPr>
                        </pic:nvPicPr>
                        <pic:blipFill>
                          <a:blip r:embed="rId8"/>
                          <a:stretch>
                            <a:fillRect/>
                          </a:stretch>
                        </pic:blipFill>
                        <pic:spPr>
                          <a:xfrm>
                            <a:off x="0" y="0"/>
                            <a:ext cx="2249785" cy="1420192"/>
                          </a:xfrm>
                          <a:prstGeom prst="rect">
                            <a:avLst/>
                          </a:prstGeom>
                          <a:ln w="12700" cap="flat">
                            <a:noFill/>
                            <a:miter lim="400000"/>
                          </a:ln>
                          <a:effectLst/>
                        </pic:spPr>
                      </pic:pic>
                    </a:graphicData>
                  </a:graphic>
                </wp:inline>
              </w:drawing>
            </w:r>
          </w:p>
        </w:tc>
        <w:tc>
          <w:tcPr>
            <w:tcW w:w="6374" w:type="dxa"/>
            <w:tcBorders>
              <w:top w:val="nil"/>
              <w:left w:val="nil"/>
              <w:bottom w:val="single" w:sz="12" w:space="0" w:color="1F3864"/>
              <w:right w:val="nil"/>
            </w:tcBorders>
            <w:shd w:val="clear" w:color="auto" w:fill="auto"/>
            <w:tcMar>
              <w:top w:w="80" w:type="dxa"/>
              <w:left w:w="80" w:type="dxa"/>
              <w:bottom w:w="80" w:type="dxa"/>
              <w:right w:w="80" w:type="dxa"/>
            </w:tcMar>
          </w:tcPr>
          <w:p w14:paraId="2C9B8EE2" w14:textId="77777777" w:rsidR="00CA4A6E" w:rsidRDefault="00AF3021">
            <w:pPr>
              <w:spacing w:line="20" w:lineRule="atLeast"/>
              <w:jc w:val="center"/>
              <w:rPr>
                <w:rFonts w:ascii="Albertus MT" w:eastAsia="Albertus MT" w:hAnsi="Albertus MT" w:cs="Albertus MT"/>
                <w:sz w:val="28"/>
                <w:szCs w:val="28"/>
              </w:rPr>
            </w:pPr>
            <w:r>
              <w:rPr>
                <w:rFonts w:ascii="Albertus MT" w:eastAsia="Albertus MT" w:hAnsi="Albertus MT" w:cs="Albertus MT"/>
                <w:noProof/>
                <w:sz w:val="28"/>
                <w:szCs w:val="28"/>
              </w:rPr>
              <w:drawing>
                <wp:inline distT="0" distB="0" distL="0" distR="0" wp14:anchorId="2157E863" wp14:editId="447AD3EA">
                  <wp:extent cx="533400" cy="533400"/>
                  <wp:effectExtent l="0" t="0" r="0" b="0"/>
                  <wp:docPr id="1073741826" name="officeArt object" descr="ordine_al_merito_della_repubblica.jpeg"/>
                  <wp:cNvGraphicFramePr/>
                  <a:graphic xmlns:a="http://schemas.openxmlformats.org/drawingml/2006/main">
                    <a:graphicData uri="http://schemas.openxmlformats.org/drawingml/2006/picture">
                      <pic:pic xmlns:pic="http://schemas.openxmlformats.org/drawingml/2006/picture">
                        <pic:nvPicPr>
                          <pic:cNvPr id="1073741826" name="ordine_al_merito_della_repubblica.jpeg" descr="ordine_al_merito_della_repubblica.jpeg"/>
                          <pic:cNvPicPr>
                            <a:picLocks noChangeAspect="1"/>
                          </pic:cNvPicPr>
                        </pic:nvPicPr>
                        <pic:blipFill>
                          <a:blip r:embed="rId9"/>
                          <a:stretch>
                            <a:fillRect/>
                          </a:stretch>
                        </pic:blipFill>
                        <pic:spPr>
                          <a:xfrm>
                            <a:off x="0" y="0"/>
                            <a:ext cx="533400" cy="533400"/>
                          </a:xfrm>
                          <a:prstGeom prst="rect">
                            <a:avLst/>
                          </a:prstGeom>
                          <a:ln w="12700" cap="flat">
                            <a:noFill/>
                            <a:miter lim="400000"/>
                          </a:ln>
                          <a:effectLst/>
                        </pic:spPr>
                      </pic:pic>
                    </a:graphicData>
                  </a:graphic>
                </wp:inline>
              </w:drawing>
            </w:r>
          </w:p>
          <w:p w14:paraId="66C54852" w14:textId="77777777" w:rsidR="00CA4A6E" w:rsidRDefault="00AF3021">
            <w:pPr>
              <w:spacing w:line="20" w:lineRule="atLeast"/>
              <w:jc w:val="center"/>
              <w:rPr>
                <w:rFonts w:ascii="Albertus MT" w:eastAsia="Albertus MT" w:hAnsi="Albertus MT" w:cs="Albertus MT"/>
                <w:color w:val="002060"/>
                <w:sz w:val="24"/>
                <w:szCs w:val="24"/>
                <w:u w:color="002060"/>
              </w:rPr>
            </w:pPr>
            <w:r>
              <w:rPr>
                <w:rFonts w:ascii="Albertus MT" w:eastAsia="Albertus MT" w:hAnsi="Albertus MT" w:cs="Albertus MT"/>
                <w:color w:val="002060"/>
                <w:sz w:val="24"/>
                <w:szCs w:val="24"/>
                <w:u w:color="002060"/>
              </w:rPr>
              <w:t>Istituto Tecnico Industriale</w:t>
            </w:r>
          </w:p>
          <w:p w14:paraId="397451EC" w14:textId="77777777" w:rsidR="00CA4A6E" w:rsidRDefault="00AF3021">
            <w:pPr>
              <w:spacing w:line="20" w:lineRule="atLeast"/>
              <w:jc w:val="center"/>
              <w:rPr>
                <w:rFonts w:ascii="Albertus MT" w:eastAsia="Albertus MT" w:hAnsi="Albertus MT" w:cs="Albertus MT"/>
                <w:color w:val="002060"/>
                <w:sz w:val="36"/>
                <w:szCs w:val="36"/>
                <w:u w:color="002060"/>
              </w:rPr>
            </w:pPr>
            <w:r>
              <w:rPr>
                <w:rFonts w:ascii="Albertus MT" w:eastAsia="Albertus MT" w:hAnsi="Albertus MT" w:cs="Albertus MT"/>
                <w:color w:val="002060"/>
                <w:sz w:val="36"/>
                <w:szCs w:val="36"/>
                <w:u w:color="002060"/>
              </w:rPr>
              <w:t>STANISLAO CANNIZZARO</w:t>
            </w:r>
          </w:p>
          <w:p w14:paraId="3E77A64C" w14:textId="77777777" w:rsidR="00CA4A6E" w:rsidRDefault="00AF3021">
            <w:pPr>
              <w:spacing w:line="20" w:lineRule="atLeast"/>
              <w:jc w:val="center"/>
              <w:rPr>
                <w:rFonts w:ascii="Albertus MT" w:eastAsia="Albertus MT" w:hAnsi="Albertus MT" w:cs="Albertus MT"/>
                <w:color w:val="002060"/>
                <w:sz w:val="24"/>
                <w:szCs w:val="24"/>
                <w:u w:color="002060"/>
              </w:rPr>
            </w:pPr>
            <w:r>
              <w:rPr>
                <w:rFonts w:ascii="Albertus MT" w:eastAsia="Albertus MT" w:hAnsi="Albertus MT" w:cs="Albertus MT"/>
                <w:color w:val="002060"/>
                <w:sz w:val="24"/>
                <w:szCs w:val="24"/>
                <w:u w:color="002060"/>
              </w:rPr>
              <w:t>CATANIA</w:t>
            </w:r>
          </w:p>
          <w:p w14:paraId="0F338A1A" w14:textId="77777777" w:rsidR="00CA4A6E" w:rsidRDefault="00AF3021">
            <w:pPr>
              <w:spacing w:line="20" w:lineRule="atLeast"/>
              <w:jc w:val="center"/>
              <w:rPr>
                <w:rFonts w:ascii="Albertus MT" w:eastAsia="Albertus MT" w:hAnsi="Albertus MT" w:cs="Albertus MT"/>
                <w:color w:val="002060"/>
                <w:sz w:val="14"/>
                <w:szCs w:val="14"/>
                <w:u w:color="002060"/>
              </w:rPr>
            </w:pPr>
            <w:r>
              <w:rPr>
                <w:rFonts w:ascii="Albertus MT" w:eastAsia="Albertus MT" w:hAnsi="Albertus MT" w:cs="Albertus MT"/>
                <w:color w:val="002060"/>
                <w:sz w:val="14"/>
                <w:szCs w:val="14"/>
                <w:u w:val="single" w:color="002060"/>
              </w:rPr>
              <w:t>Ingresso principale</w:t>
            </w:r>
            <w:r>
              <w:rPr>
                <w:rFonts w:ascii="Albertus MT" w:eastAsia="Albertus MT" w:hAnsi="Albertus MT" w:cs="Albertus MT"/>
                <w:color w:val="002060"/>
                <w:sz w:val="14"/>
                <w:szCs w:val="14"/>
                <w:u w:color="002060"/>
              </w:rPr>
              <w:t xml:space="preserve">: Via Carlo Pisacane, 1 - </w:t>
            </w:r>
            <w:r>
              <w:rPr>
                <w:rFonts w:ascii="Albertus MT" w:eastAsia="Albertus MT" w:hAnsi="Albertus MT" w:cs="Albertus MT"/>
                <w:color w:val="002060"/>
                <w:sz w:val="14"/>
                <w:szCs w:val="14"/>
                <w:u w:val="single" w:color="002060"/>
              </w:rPr>
              <w:t>Parcheggio mezzi</w:t>
            </w:r>
            <w:r>
              <w:rPr>
                <w:rFonts w:ascii="Albertus MT" w:eastAsia="Albertus MT" w:hAnsi="Albertus MT" w:cs="Albertus MT"/>
                <w:color w:val="002060"/>
                <w:sz w:val="14"/>
                <w:szCs w:val="14"/>
                <w:u w:color="002060"/>
              </w:rPr>
              <w:t>: Via Palermo, 282 cap. 95122</w:t>
            </w:r>
          </w:p>
          <w:p w14:paraId="4745CEC7" w14:textId="700E7302" w:rsidR="00CA4A6E" w:rsidRPr="007C3F7D" w:rsidRDefault="005D6944">
            <w:pPr>
              <w:spacing w:line="20" w:lineRule="atLeast"/>
              <w:jc w:val="center"/>
              <w:rPr>
                <w:rStyle w:val="Hyperlink0"/>
                <w:rFonts w:ascii="Albertus MT" w:eastAsia="Albertus MT" w:hAnsi="Albertus MT" w:cs="Albertus MT"/>
                <w:sz w:val="14"/>
                <w:szCs w:val="14"/>
              </w:rPr>
            </w:pPr>
            <w:hyperlink r:id="rId10" w:history="1">
              <w:r w:rsidR="00AF3021">
                <w:rPr>
                  <w:rStyle w:val="Hyperlink0"/>
                  <w:rFonts w:ascii="Albertus MT" w:eastAsia="Albertus MT" w:hAnsi="Albertus MT" w:cs="Albertus MT"/>
                  <w:sz w:val="14"/>
                  <w:szCs w:val="14"/>
                </w:rPr>
                <w:t>cttf03000r@istruzione.it</w:t>
              </w:r>
            </w:hyperlink>
            <w:r w:rsidR="00AF3021">
              <w:rPr>
                <w:rStyle w:val="Nessuno"/>
                <w:rFonts w:ascii="Albertus MT" w:eastAsia="Albertus MT" w:hAnsi="Albertus MT" w:cs="Albertus MT"/>
                <w:sz w:val="14"/>
                <w:szCs w:val="14"/>
              </w:rPr>
              <w:t xml:space="preserve">; </w:t>
            </w:r>
            <w:hyperlink r:id="rId11" w:history="1">
              <w:r w:rsidR="00AF3021">
                <w:rPr>
                  <w:rStyle w:val="Hyperlink0"/>
                  <w:rFonts w:ascii="Albertus MT" w:eastAsia="Albertus MT" w:hAnsi="Albertus MT" w:cs="Albertus MT"/>
                  <w:sz w:val="14"/>
                  <w:szCs w:val="14"/>
                </w:rPr>
                <w:t>cttf03000r@pec.istruzione.it</w:t>
              </w:r>
            </w:hyperlink>
            <w:r w:rsidR="00AF3021">
              <w:rPr>
                <w:rStyle w:val="Nessuno"/>
                <w:rFonts w:ascii="Albertus MT" w:eastAsia="Albertus MT" w:hAnsi="Albertus MT" w:cs="Albertus MT"/>
                <w:sz w:val="14"/>
                <w:szCs w:val="14"/>
              </w:rPr>
              <w:t xml:space="preserve">; </w:t>
            </w:r>
            <w:hyperlink r:id="rId12" w:history="1">
              <w:r w:rsidR="002B148C" w:rsidRPr="007C3F7D">
                <w:rPr>
                  <w:rStyle w:val="Hyperlink0"/>
                  <w:rFonts w:ascii="Albertus MT" w:eastAsia="Albertus MT" w:hAnsi="Albertus MT" w:cs="Albertus MT"/>
                  <w:sz w:val="14"/>
                  <w:szCs w:val="14"/>
                </w:rPr>
                <w:t>www.cannizzaroct.edu.it</w:t>
              </w:r>
            </w:hyperlink>
          </w:p>
          <w:p w14:paraId="5C1A7F22" w14:textId="77777777" w:rsidR="00CA4A6E" w:rsidRPr="004279E2" w:rsidRDefault="00AF3021">
            <w:pPr>
              <w:spacing w:line="20" w:lineRule="atLeast"/>
              <w:jc w:val="center"/>
              <w:rPr>
                <w:rStyle w:val="Nessuno"/>
                <w:rFonts w:ascii="Albertus MT" w:eastAsia="Albertus MT" w:hAnsi="Albertus MT" w:cs="Albertus MT"/>
                <w:color w:val="002060"/>
                <w:sz w:val="14"/>
                <w:szCs w:val="14"/>
                <w:u w:color="002060"/>
                <w:lang w:val="en-US"/>
              </w:rPr>
            </w:pPr>
            <w:r>
              <w:rPr>
                <w:rStyle w:val="Nessuno"/>
                <w:rFonts w:ascii="Albertus MT" w:eastAsia="Albertus MT" w:hAnsi="Albertus MT" w:cs="Albertus MT"/>
                <w:color w:val="002060"/>
                <w:sz w:val="14"/>
                <w:szCs w:val="14"/>
                <w:u w:color="002060"/>
                <w:lang w:val="en-US"/>
              </w:rPr>
              <w:t>tel. 095 613 6450 – Fax 095 613 6449</w:t>
            </w:r>
          </w:p>
          <w:p w14:paraId="7F8C2931" w14:textId="77777777" w:rsidR="00CA4A6E" w:rsidRDefault="00AF3021">
            <w:pPr>
              <w:spacing w:line="20" w:lineRule="atLeast"/>
              <w:jc w:val="center"/>
            </w:pPr>
            <w:r>
              <w:rPr>
                <w:rStyle w:val="Nessuno"/>
                <w:rFonts w:ascii="Albertus MT" w:eastAsia="Albertus MT" w:hAnsi="Albertus MT" w:cs="Albertus MT"/>
                <w:color w:val="002060"/>
                <w:sz w:val="14"/>
                <w:szCs w:val="14"/>
                <w:u w:color="002060"/>
                <w:lang w:val="en-US"/>
              </w:rPr>
              <w:t xml:space="preserve">Cod. Fisc. 80008210876 - Cod. </w:t>
            </w:r>
            <w:proofErr w:type="spellStart"/>
            <w:r>
              <w:rPr>
                <w:rStyle w:val="Nessuno"/>
                <w:rFonts w:ascii="Albertus MT" w:eastAsia="Albertus MT" w:hAnsi="Albertus MT" w:cs="Albertus MT"/>
                <w:color w:val="002060"/>
                <w:sz w:val="14"/>
                <w:szCs w:val="14"/>
                <w:u w:color="002060"/>
              </w:rPr>
              <w:t>Mecc</w:t>
            </w:r>
            <w:proofErr w:type="spellEnd"/>
            <w:r>
              <w:rPr>
                <w:rStyle w:val="Nessuno"/>
                <w:rFonts w:ascii="Albertus MT" w:eastAsia="Albertus MT" w:hAnsi="Albertus MT" w:cs="Albertus MT"/>
                <w:color w:val="002060"/>
                <w:sz w:val="14"/>
                <w:szCs w:val="14"/>
                <w:u w:color="002060"/>
              </w:rPr>
              <w:t>. CTTF03000R e CTTF030517 (Corso IDA)</w:t>
            </w:r>
          </w:p>
        </w:tc>
      </w:tr>
    </w:tbl>
    <w:p w14:paraId="2E75CE3B" w14:textId="77777777" w:rsidR="00CA4A6E" w:rsidRDefault="00CA4A6E">
      <w:pPr>
        <w:widowControl w:val="0"/>
        <w:ind w:left="108" w:hanging="108"/>
        <w:rPr>
          <w:rStyle w:val="Nessuno"/>
          <w:rFonts w:ascii="Times New Roman" w:eastAsia="Times New Roman" w:hAnsi="Times New Roman" w:cs="Times New Roman"/>
          <w:sz w:val="24"/>
          <w:szCs w:val="24"/>
        </w:rPr>
      </w:pPr>
    </w:p>
    <w:p w14:paraId="4CDF5C1D" w14:textId="77777777" w:rsidR="00CA4A6E" w:rsidRDefault="00AF3021">
      <w:pPr>
        <w:spacing w:line="20" w:lineRule="atLeast"/>
        <w:rPr>
          <w:rStyle w:val="Nessuno"/>
          <w:rFonts w:ascii="Times New Roman" w:eastAsia="Times New Roman" w:hAnsi="Times New Roman" w:cs="Times New Roman"/>
          <w:i/>
          <w:iCs/>
          <w:color w:val="595959"/>
          <w:sz w:val="22"/>
          <w:szCs w:val="22"/>
          <w:u w:color="595959"/>
        </w:rPr>
      </w:pPr>
      <w:r>
        <w:rPr>
          <w:rStyle w:val="Nessuno"/>
          <w:rFonts w:ascii="Arial" w:hAnsi="Arial"/>
          <w:sz w:val="14"/>
          <w:szCs w:val="14"/>
        </w:rPr>
        <w:t xml:space="preserve">                                                                                                  </w:t>
      </w:r>
    </w:p>
    <w:p w14:paraId="2FDDA7AB" w14:textId="77777777" w:rsidR="00CA4A6E" w:rsidRDefault="00AF30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Style w:val="Nessuno"/>
          <w:rFonts w:ascii="Times New Roman" w:eastAsia="Times New Roman" w:hAnsi="Times New Roman" w:cs="Times New Roman"/>
        </w:rPr>
      </w:pPr>
      <w:r>
        <w:rPr>
          <w:rStyle w:val="Nessuno"/>
          <w:rFonts w:ascii="Times New Roman" w:hAnsi="Times New Roman"/>
          <w:b/>
          <w:bCs/>
          <w:sz w:val="28"/>
          <w:szCs w:val="28"/>
        </w:rPr>
        <w:t xml:space="preserve"> </w:t>
      </w:r>
    </w:p>
    <w:p w14:paraId="31F5DD09" w14:textId="77777777" w:rsidR="00C3510A" w:rsidRDefault="005B7F61" w:rsidP="005B7F61">
      <w:pPr>
        <w:pStyle w:val="Paragrafoelenco"/>
        <w:autoSpaceDE w:val="0"/>
        <w:autoSpaceDN w:val="0"/>
        <w:adjustRightInd w:val="0"/>
        <w:spacing w:after="0" w:line="240" w:lineRule="auto"/>
        <w:ind w:left="0"/>
        <w:jc w:val="center"/>
        <w:rPr>
          <w:rFonts w:ascii="Aharoni" w:hAnsi="Aharoni" w:cs="Aharoni"/>
          <w:b/>
          <w:bCs/>
          <w:color w:val="000000"/>
          <w:sz w:val="36"/>
          <w:szCs w:val="36"/>
          <w:lang w:bidi="he-IL"/>
        </w:rPr>
      </w:pPr>
      <w:r w:rsidRPr="005F2F58">
        <w:rPr>
          <w:rFonts w:ascii="Aharoni" w:hAnsi="Aharoni" w:cs="Aharoni"/>
          <w:b/>
          <w:bCs/>
          <w:color w:val="000000"/>
          <w:sz w:val="36"/>
          <w:szCs w:val="36"/>
          <w:lang w:bidi="he-IL"/>
        </w:rPr>
        <w:t xml:space="preserve">CONVENZIONE </w:t>
      </w:r>
      <w:r w:rsidR="00AB56B7">
        <w:rPr>
          <w:rFonts w:ascii="Aharoni" w:hAnsi="Aharoni" w:cs="Aharoni"/>
          <w:b/>
          <w:bCs/>
          <w:color w:val="000000"/>
          <w:sz w:val="36"/>
          <w:szCs w:val="36"/>
          <w:lang w:bidi="he-IL"/>
        </w:rPr>
        <w:t>PER LA</w:t>
      </w:r>
      <w:r w:rsidR="00C3510A">
        <w:rPr>
          <w:rFonts w:ascii="Aharoni" w:hAnsi="Aharoni" w:cs="Aharoni"/>
          <w:b/>
          <w:bCs/>
          <w:color w:val="000000"/>
          <w:sz w:val="36"/>
          <w:szCs w:val="36"/>
          <w:lang w:bidi="he-IL"/>
        </w:rPr>
        <w:t xml:space="preserve"> REALIZZAZIONE </w:t>
      </w:r>
    </w:p>
    <w:p w14:paraId="494F96E9" w14:textId="6C812859" w:rsidR="00C3510A" w:rsidRDefault="00C3510A" w:rsidP="005B7F61">
      <w:pPr>
        <w:pStyle w:val="Paragrafoelenco"/>
        <w:autoSpaceDE w:val="0"/>
        <w:autoSpaceDN w:val="0"/>
        <w:adjustRightInd w:val="0"/>
        <w:spacing w:after="0" w:line="240" w:lineRule="auto"/>
        <w:ind w:left="0"/>
        <w:jc w:val="center"/>
        <w:rPr>
          <w:rFonts w:ascii="Aharoni" w:hAnsi="Aharoni" w:cs="Aharoni"/>
          <w:b/>
          <w:bCs/>
          <w:color w:val="000000"/>
          <w:sz w:val="36"/>
          <w:szCs w:val="36"/>
          <w:lang w:bidi="he-IL"/>
        </w:rPr>
      </w:pPr>
      <w:r>
        <w:rPr>
          <w:rFonts w:ascii="Aharoni" w:hAnsi="Aharoni" w:cs="Aharoni"/>
          <w:b/>
          <w:bCs/>
          <w:color w:val="000000"/>
          <w:sz w:val="36"/>
          <w:szCs w:val="36"/>
          <w:lang w:bidi="he-IL"/>
        </w:rPr>
        <w:t xml:space="preserve">DI </w:t>
      </w:r>
    </w:p>
    <w:p w14:paraId="65760A82" w14:textId="0FCDFD75" w:rsidR="005B7F61" w:rsidRDefault="00C3510A" w:rsidP="005B7F61">
      <w:pPr>
        <w:pStyle w:val="Paragrafoelenco"/>
        <w:autoSpaceDE w:val="0"/>
        <w:autoSpaceDN w:val="0"/>
        <w:adjustRightInd w:val="0"/>
        <w:spacing w:after="0" w:line="240" w:lineRule="auto"/>
        <w:ind w:left="0"/>
        <w:jc w:val="center"/>
        <w:rPr>
          <w:rFonts w:ascii="Aharoni" w:hAnsi="Aharoni" w:cs="Aharoni"/>
          <w:b/>
          <w:bCs/>
          <w:color w:val="000000"/>
          <w:sz w:val="36"/>
          <w:szCs w:val="36"/>
          <w:lang w:bidi="he-IL"/>
        </w:rPr>
      </w:pPr>
      <w:r>
        <w:rPr>
          <w:rFonts w:ascii="Aharoni" w:hAnsi="Aharoni" w:cs="Aharoni"/>
          <w:b/>
          <w:bCs/>
          <w:color w:val="000000"/>
          <w:sz w:val="36"/>
          <w:szCs w:val="36"/>
          <w:lang w:bidi="he-IL"/>
        </w:rPr>
        <w:t>“</w:t>
      </w:r>
      <w:r w:rsidRPr="00C3510A">
        <w:rPr>
          <w:rFonts w:ascii="Aharoni" w:hAnsi="Aharoni" w:cs="Aharoni"/>
          <w:b/>
          <w:bCs/>
          <w:color w:val="000000"/>
          <w:sz w:val="36"/>
          <w:szCs w:val="36"/>
          <w:lang w:bidi="he-IL"/>
        </w:rPr>
        <w:t>PERCORSI PER LE COMPETENZE TRASVERSALI E PER L’ORIENTAMENTO</w:t>
      </w:r>
      <w:r>
        <w:rPr>
          <w:rFonts w:ascii="Aharoni" w:hAnsi="Aharoni" w:cs="Aharoni"/>
          <w:b/>
          <w:bCs/>
          <w:color w:val="000000"/>
          <w:sz w:val="36"/>
          <w:szCs w:val="36"/>
          <w:lang w:bidi="he-IL"/>
        </w:rPr>
        <w:t>”</w:t>
      </w:r>
    </w:p>
    <w:p w14:paraId="7C7E10B0" w14:textId="77777777" w:rsidR="005B7F61" w:rsidRDefault="005B7F61" w:rsidP="005B7F61">
      <w:pPr>
        <w:pStyle w:val="Paragrafoelenco"/>
        <w:autoSpaceDE w:val="0"/>
        <w:autoSpaceDN w:val="0"/>
        <w:adjustRightInd w:val="0"/>
        <w:spacing w:after="0" w:line="240" w:lineRule="auto"/>
        <w:ind w:left="0"/>
        <w:jc w:val="center"/>
        <w:rPr>
          <w:b/>
          <w:bCs/>
        </w:rPr>
      </w:pPr>
    </w:p>
    <w:p w14:paraId="0B532C9F" w14:textId="77777777" w:rsidR="005B7F61" w:rsidRDefault="005B7F61" w:rsidP="005B7F61">
      <w:pPr>
        <w:pStyle w:val="Default"/>
        <w:jc w:val="center"/>
        <w:rPr>
          <w:sz w:val="22"/>
          <w:szCs w:val="22"/>
        </w:rPr>
      </w:pPr>
    </w:p>
    <w:p w14:paraId="10E38CD5" w14:textId="77777777" w:rsidR="005B7F61" w:rsidRPr="00B972BE" w:rsidRDefault="005B7F61" w:rsidP="005B7F61">
      <w:pPr>
        <w:pStyle w:val="Default"/>
        <w:jc w:val="center"/>
        <w:rPr>
          <w:sz w:val="22"/>
          <w:szCs w:val="22"/>
        </w:rPr>
      </w:pPr>
      <w:r w:rsidRPr="00B972BE">
        <w:rPr>
          <w:sz w:val="22"/>
          <w:szCs w:val="22"/>
        </w:rPr>
        <w:t xml:space="preserve">La presente Convenzione regola i rapporti </w:t>
      </w:r>
    </w:p>
    <w:p w14:paraId="049E7C48" w14:textId="77777777" w:rsidR="005B7F61" w:rsidRPr="00B972BE" w:rsidRDefault="005B7F61" w:rsidP="005B7F61">
      <w:pPr>
        <w:pStyle w:val="Default"/>
        <w:jc w:val="center"/>
        <w:rPr>
          <w:sz w:val="22"/>
          <w:szCs w:val="22"/>
        </w:rPr>
      </w:pPr>
      <w:r w:rsidRPr="00B972BE">
        <w:rPr>
          <w:sz w:val="22"/>
          <w:szCs w:val="22"/>
        </w:rPr>
        <w:t xml:space="preserve"> </w:t>
      </w:r>
    </w:p>
    <w:p w14:paraId="4F1292C6" w14:textId="77777777" w:rsidR="005B7F61" w:rsidRPr="00B972BE" w:rsidRDefault="005B7F61" w:rsidP="005B7F61">
      <w:pPr>
        <w:pStyle w:val="Default"/>
        <w:jc w:val="center"/>
        <w:rPr>
          <w:bCs/>
          <w:sz w:val="22"/>
          <w:szCs w:val="22"/>
        </w:rPr>
      </w:pPr>
      <w:r w:rsidRPr="00B972BE">
        <w:rPr>
          <w:bCs/>
          <w:sz w:val="22"/>
          <w:szCs w:val="22"/>
        </w:rPr>
        <w:t>tra</w:t>
      </w:r>
    </w:p>
    <w:p w14:paraId="16958DC0" w14:textId="77777777" w:rsidR="00EA010E" w:rsidRDefault="005B7F61" w:rsidP="00EA010E">
      <w:pPr>
        <w:pStyle w:val="Default"/>
        <w:spacing w:before="100" w:beforeAutospacing="1" w:after="100" w:afterAutospacing="1"/>
        <w:jc w:val="both"/>
        <w:rPr>
          <w:b/>
          <w:bCs/>
          <w:sz w:val="22"/>
          <w:szCs w:val="22"/>
        </w:rPr>
      </w:pPr>
      <w:r w:rsidRPr="00B972BE">
        <w:rPr>
          <w:bCs/>
          <w:sz w:val="22"/>
          <w:szCs w:val="22"/>
        </w:rPr>
        <w:t>L’Istituto Tecnico Industriale</w:t>
      </w:r>
      <w:r w:rsidRPr="00B972BE">
        <w:rPr>
          <w:b/>
          <w:bCs/>
          <w:sz w:val="22"/>
          <w:szCs w:val="22"/>
        </w:rPr>
        <w:t xml:space="preserve"> “Stanislao Cannizzaro” - </w:t>
      </w:r>
      <w:r w:rsidRPr="00B972BE">
        <w:rPr>
          <w:bCs/>
          <w:sz w:val="22"/>
          <w:szCs w:val="22"/>
        </w:rPr>
        <w:t xml:space="preserve">Catania – C.F. 80008210876 </w:t>
      </w:r>
      <w:r w:rsidRPr="00B972BE">
        <w:rPr>
          <w:sz w:val="22"/>
          <w:szCs w:val="22"/>
        </w:rPr>
        <w:t>– rappresentato legalmente dal Dirigente Scolastico</w:t>
      </w:r>
      <w:r>
        <w:rPr>
          <w:sz w:val="22"/>
          <w:szCs w:val="22"/>
        </w:rPr>
        <w:t>,</w:t>
      </w:r>
      <w:r w:rsidRPr="00B972BE">
        <w:rPr>
          <w:sz w:val="22"/>
          <w:szCs w:val="22"/>
        </w:rPr>
        <w:t xml:space="preserve"> prof.ssa Montella Giuseppina</w:t>
      </w:r>
      <w:r>
        <w:rPr>
          <w:sz w:val="22"/>
          <w:szCs w:val="22"/>
        </w:rPr>
        <w:t>,</w:t>
      </w:r>
      <w:r w:rsidRPr="00B972BE">
        <w:rPr>
          <w:sz w:val="22"/>
          <w:szCs w:val="22"/>
        </w:rPr>
        <w:t xml:space="preserve"> nata a Santa Maria Capua Vetere (CE) il 24 dicembre 1967 domiciliata, per la sua funzione, presso l’ITIS “S</w:t>
      </w:r>
      <w:r>
        <w:rPr>
          <w:sz w:val="22"/>
          <w:szCs w:val="22"/>
        </w:rPr>
        <w:t>tanislao</w:t>
      </w:r>
      <w:r w:rsidRPr="00B972BE">
        <w:rPr>
          <w:sz w:val="22"/>
          <w:szCs w:val="22"/>
        </w:rPr>
        <w:t xml:space="preserve"> Cannizzaro” – via Carlo Pisacane n.1 – </w:t>
      </w:r>
      <w:r w:rsidRPr="00B972BE">
        <w:rPr>
          <w:bCs/>
          <w:sz w:val="22"/>
          <w:szCs w:val="22"/>
        </w:rPr>
        <w:t>951</w:t>
      </w:r>
      <w:r>
        <w:rPr>
          <w:bCs/>
          <w:sz w:val="22"/>
          <w:szCs w:val="22"/>
        </w:rPr>
        <w:t>2</w:t>
      </w:r>
      <w:r w:rsidRPr="00B972BE">
        <w:rPr>
          <w:bCs/>
          <w:sz w:val="22"/>
          <w:szCs w:val="22"/>
        </w:rPr>
        <w:t>2 Catania</w:t>
      </w:r>
      <w:r w:rsidRPr="00B972BE">
        <w:rPr>
          <w:b/>
          <w:bCs/>
          <w:sz w:val="22"/>
          <w:szCs w:val="22"/>
        </w:rPr>
        <w:t xml:space="preserve"> </w:t>
      </w:r>
    </w:p>
    <w:p w14:paraId="026BADBC" w14:textId="77777777" w:rsidR="005B7F61" w:rsidRPr="00B972BE" w:rsidRDefault="005B7F61" w:rsidP="00EA010E">
      <w:pPr>
        <w:pStyle w:val="Default"/>
        <w:spacing w:before="100" w:beforeAutospacing="1" w:after="100" w:afterAutospacing="1"/>
        <w:jc w:val="center"/>
        <w:rPr>
          <w:sz w:val="22"/>
          <w:szCs w:val="22"/>
        </w:rPr>
      </w:pPr>
      <w:r w:rsidRPr="00B972BE">
        <w:rPr>
          <w:b/>
          <w:bCs/>
          <w:sz w:val="22"/>
          <w:szCs w:val="22"/>
        </w:rPr>
        <w:t>e</w:t>
      </w:r>
    </w:p>
    <w:p w14:paraId="77F4B480" w14:textId="3CB2338C" w:rsidR="005B7F61" w:rsidRPr="002D4661" w:rsidRDefault="005B7F61" w:rsidP="005B7F61">
      <w:pPr>
        <w:pStyle w:val="Default"/>
        <w:spacing w:before="100" w:beforeAutospacing="1" w:after="100" w:afterAutospacing="1"/>
        <w:jc w:val="both"/>
        <w:rPr>
          <w:b/>
          <w:sz w:val="22"/>
          <w:szCs w:val="22"/>
        </w:rPr>
      </w:pPr>
      <w:r w:rsidRPr="00B972BE">
        <w:rPr>
          <w:sz w:val="22"/>
          <w:szCs w:val="22"/>
        </w:rPr>
        <w:t xml:space="preserve">La </w:t>
      </w:r>
      <w:r>
        <w:rPr>
          <w:sz w:val="22"/>
          <w:szCs w:val="22"/>
        </w:rPr>
        <w:t>ditta</w:t>
      </w:r>
      <w:r w:rsidR="002825D9">
        <w:rPr>
          <w:sz w:val="22"/>
          <w:szCs w:val="22"/>
        </w:rPr>
        <w:t>/società</w:t>
      </w:r>
      <w:r>
        <w:rPr>
          <w:sz w:val="22"/>
          <w:szCs w:val="22"/>
        </w:rPr>
        <w:t xml:space="preserve"> </w:t>
      </w:r>
      <w:r w:rsidR="002825D9">
        <w:rPr>
          <w:b/>
          <w:sz w:val="22"/>
          <w:szCs w:val="22"/>
        </w:rPr>
        <w:t>XXXXXXXXXXXXXXXXXXXXXXXXXX</w:t>
      </w:r>
      <w:r w:rsidRPr="00B972BE">
        <w:rPr>
          <w:b/>
          <w:sz w:val="22"/>
          <w:szCs w:val="22"/>
        </w:rPr>
        <w:t xml:space="preserve"> </w:t>
      </w:r>
      <w:r w:rsidRPr="00B972BE">
        <w:rPr>
          <w:sz w:val="22"/>
          <w:szCs w:val="22"/>
        </w:rPr>
        <w:t xml:space="preserve">- P. IVA </w:t>
      </w:r>
      <w:r w:rsidR="002825D9">
        <w:rPr>
          <w:b/>
          <w:sz w:val="22"/>
          <w:szCs w:val="22"/>
        </w:rPr>
        <w:t>XXX XXXX XXX</w:t>
      </w:r>
      <w:r w:rsidRPr="002D4661">
        <w:rPr>
          <w:b/>
          <w:sz w:val="22"/>
          <w:szCs w:val="22"/>
        </w:rPr>
        <w:t>,</w:t>
      </w:r>
      <w:r w:rsidRPr="00B972BE">
        <w:rPr>
          <w:sz w:val="22"/>
          <w:szCs w:val="22"/>
        </w:rPr>
        <w:t xml:space="preserve"> </w:t>
      </w:r>
      <w:r>
        <w:rPr>
          <w:sz w:val="22"/>
          <w:szCs w:val="22"/>
        </w:rPr>
        <w:t>-</w:t>
      </w:r>
      <w:r w:rsidRPr="00B972BE">
        <w:rPr>
          <w:sz w:val="22"/>
          <w:szCs w:val="22"/>
        </w:rPr>
        <w:t xml:space="preserve">rappresentata dal </w:t>
      </w:r>
      <w:r>
        <w:rPr>
          <w:sz w:val="22"/>
          <w:szCs w:val="22"/>
        </w:rPr>
        <w:t>socio</w:t>
      </w:r>
      <w:r w:rsidRPr="00B972BE">
        <w:rPr>
          <w:sz w:val="22"/>
          <w:szCs w:val="22"/>
        </w:rPr>
        <w:t xml:space="preserve"> </w:t>
      </w:r>
      <w:r>
        <w:rPr>
          <w:sz w:val="22"/>
          <w:szCs w:val="22"/>
        </w:rPr>
        <w:t>a</w:t>
      </w:r>
      <w:r w:rsidRPr="00B972BE">
        <w:rPr>
          <w:sz w:val="22"/>
          <w:szCs w:val="22"/>
        </w:rPr>
        <w:t xml:space="preserve">mministratore </w:t>
      </w:r>
      <w:r>
        <w:rPr>
          <w:sz w:val="22"/>
          <w:szCs w:val="22"/>
        </w:rPr>
        <w:t>u</w:t>
      </w:r>
      <w:r w:rsidRPr="00B972BE">
        <w:rPr>
          <w:sz w:val="22"/>
          <w:szCs w:val="22"/>
        </w:rPr>
        <w:t>nico</w:t>
      </w:r>
      <w:r>
        <w:rPr>
          <w:sz w:val="22"/>
          <w:szCs w:val="22"/>
        </w:rPr>
        <w:t>,</w:t>
      </w:r>
      <w:r w:rsidRPr="00B972BE">
        <w:rPr>
          <w:sz w:val="22"/>
          <w:szCs w:val="22"/>
        </w:rPr>
        <w:t xml:space="preserve"> </w:t>
      </w:r>
      <w:r w:rsidR="002825D9">
        <w:rPr>
          <w:sz w:val="22"/>
          <w:szCs w:val="22"/>
        </w:rPr>
        <w:t>XXXXXXXXXXX</w:t>
      </w:r>
      <w:r>
        <w:rPr>
          <w:sz w:val="22"/>
          <w:szCs w:val="22"/>
        </w:rPr>
        <w:t xml:space="preserve">, sede in </w:t>
      </w:r>
      <w:r w:rsidR="002825D9">
        <w:rPr>
          <w:sz w:val="22"/>
          <w:szCs w:val="22"/>
        </w:rPr>
        <w:t>XXXXXXX</w:t>
      </w:r>
      <w:r>
        <w:rPr>
          <w:sz w:val="22"/>
          <w:szCs w:val="22"/>
        </w:rPr>
        <w:t xml:space="preserve"> via </w:t>
      </w:r>
      <w:r w:rsidR="002825D9">
        <w:rPr>
          <w:sz w:val="22"/>
          <w:szCs w:val="22"/>
        </w:rPr>
        <w:t>XXXXXXXX</w:t>
      </w:r>
      <w:r>
        <w:rPr>
          <w:sz w:val="22"/>
          <w:szCs w:val="22"/>
        </w:rPr>
        <w:t xml:space="preserve"> iscritta nel registro della Camera di Commercio, Industria, Agricoltura e Artigianato di </w:t>
      </w:r>
      <w:r w:rsidR="002825D9">
        <w:rPr>
          <w:sz w:val="22"/>
          <w:szCs w:val="22"/>
        </w:rPr>
        <w:t>XXXXXX</w:t>
      </w:r>
      <w:r>
        <w:rPr>
          <w:sz w:val="22"/>
          <w:szCs w:val="22"/>
        </w:rPr>
        <w:t xml:space="preserve"> con </w:t>
      </w:r>
      <w:r w:rsidRPr="00B972BE">
        <w:rPr>
          <w:sz w:val="22"/>
          <w:szCs w:val="22"/>
        </w:rPr>
        <w:t xml:space="preserve">Numero REA: </w:t>
      </w:r>
      <w:r w:rsidR="002825D9">
        <w:rPr>
          <w:sz w:val="22"/>
          <w:szCs w:val="22"/>
        </w:rPr>
        <w:t>XX- XXXXXX</w:t>
      </w:r>
    </w:p>
    <w:p w14:paraId="01BD7CFB" w14:textId="77777777" w:rsidR="005B7F61" w:rsidRPr="00B972BE" w:rsidRDefault="005B7F61" w:rsidP="005B7F61">
      <w:pPr>
        <w:pStyle w:val="Default"/>
        <w:spacing w:before="100" w:beforeAutospacing="1" w:after="100" w:afterAutospacing="1"/>
        <w:jc w:val="both"/>
        <w:rPr>
          <w:sz w:val="22"/>
          <w:szCs w:val="22"/>
        </w:rPr>
      </w:pPr>
      <w:r w:rsidRPr="00B972BE">
        <w:rPr>
          <w:b/>
          <w:bCs/>
          <w:sz w:val="22"/>
          <w:szCs w:val="22"/>
        </w:rPr>
        <w:t xml:space="preserve">PREMESSO </w:t>
      </w:r>
      <w:r w:rsidRPr="00B972BE">
        <w:rPr>
          <w:sz w:val="22"/>
          <w:szCs w:val="22"/>
        </w:rPr>
        <w:t xml:space="preserve">che, al fine di agevolare le scelte professionali mediante la conoscenza diretta del mondo del lavoro e realizzare momenti di alternanza tra studio e lavoro nell’ambito dei processi formativi, i soggetti convenienti ritengono di promuovere attività di formazione e di orientamento in impresa a beneficio di coloro che devono assolvere l’obbligo scolastico. </w:t>
      </w:r>
    </w:p>
    <w:p w14:paraId="5D705192" w14:textId="77777777" w:rsidR="005B7F61" w:rsidRPr="00B972BE" w:rsidRDefault="005B7F61" w:rsidP="005B7F61">
      <w:pPr>
        <w:pStyle w:val="Default"/>
        <w:spacing w:before="100" w:beforeAutospacing="1" w:after="100" w:afterAutospacing="1"/>
        <w:jc w:val="both"/>
        <w:rPr>
          <w:i/>
          <w:iCs/>
          <w:sz w:val="22"/>
          <w:szCs w:val="22"/>
        </w:rPr>
      </w:pPr>
      <w:r w:rsidRPr="00B972BE">
        <w:rPr>
          <w:b/>
          <w:bCs/>
          <w:sz w:val="22"/>
          <w:szCs w:val="22"/>
        </w:rPr>
        <w:t xml:space="preserve">PREMESSO </w:t>
      </w:r>
      <w:r w:rsidRPr="00B972BE">
        <w:rPr>
          <w:sz w:val="22"/>
          <w:szCs w:val="22"/>
        </w:rPr>
        <w:t xml:space="preserve">che, in applicazione al </w:t>
      </w:r>
      <w:r w:rsidRPr="00B972BE">
        <w:rPr>
          <w:bCs/>
          <w:sz w:val="22"/>
          <w:szCs w:val="22"/>
        </w:rPr>
        <w:t>Decreto del Presidente della Repubblica</w:t>
      </w:r>
      <w:r w:rsidRPr="00B972BE">
        <w:rPr>
          <w:b/>
          <w:bCs/>
          <w:sz w:val="22"/>
          <w:szCs w:val="22"/>
        </w:rPr>
        <w:t xml:space="preserve"> </w:t>
      </w:r>
      <w:r w:rsidRPr="00B972BE">
        <w:rPr>
          <w:i/>
          <w:iCs/>
          <w:sz w:val="22"/>
          <w:szCs w:val="22"/>
        </w:rPr>
        <w:t xml:space="preserve">Art. 5, comma 2, lettera e) D.P.R. 15 marzo 2010, n.88, </w:t>
      </w:r>
      <w:r w:rsidRPr="00B972BE">
        <w:rPr>
          <w:sz w:val="22"/>
          <w:szCs w:val="22"/>
        </w:rPr>
        <w:t xml:space="preserve">Stage, tirocini e alternanza scuola-lavoro sono strumenti didattici per la realizzazione dei percorsi di studio </w:t>
      </w:r>
      <w:r w:rsidRPr="00B972BE">
        <w:rPr>
          <w:i/>
          <w:iCs/>
          <w:sz w:val="22"/>
          <w:szCs w:val="22"/>
        </w:rPr>
        <w:t>- regolamento sul riordino degli istituti tecnici.</w:t>
      </w:r>
    </w:p>
    <w:p w14:paraId="38F62436" w14:textId="77777777" w:rsidR="005B7F61" w:rsidRPr="00B972BE" w:rsidRDefault="005B7F61" w:rsidP="005B7F61">
      <w:pPr>
        <w:pStyle w:val="Default"/>
        <w:spacing w:before="100" w:beforeAutospacing="1" w:after="100" w:afterAutospacing="1"/>
        <w:jc w:val="both"/>
        <w:rPr>
          <w:sz w:val="22"/>
          <w:szCs w:val="22"/>
        </w:rPr>
      </w:pPr>
      <w:r w:rsidRPr="00B972BE">
        <w:rPr>
          <w:b/>
          <w:bCs/>
          <w:sz w:val="22"/>
          <w:szCs w:val="22"/>
        </w:rPr>
        <w:t xml:space="preserve">CONSIDERATA </w:t>
      </w:r>
      <w:r w:rsidRPr="00B972BE">
        <w:rPr>
          <w:bCs/>
          <w:sz w:val="22"/>
          <w:szCs w:val="22"/>
        </w:rPr>
        <w:t xml:space="preserve">la </w:t>
      </w:r>
      <w:hyperlink r:id="rId13" w:history="1">
        <w:r w:rsidRPr="00B972BE">
          <w:rPr>
            <w:sz w:val="22"/>
            <w:szCs w:val="22"/>
          </w:rPr>
          <w:t>Legge 13 luglio 2015, n. 107</w:t>
        </w:r>
      </w:hyperlink>
      <w:r w:rsidRPr="00B972BE">
        <w:rPr>
          <w:sz w:val="22"/>
          <w:szCs w:val="22"/>
        </w:rPr>
        <w:t xml:space="preserve"> “Riforma del sistema nazionale di istruzione e formazione e delega per il riordino delle disposizioni legislative vigenti” che all'art. 1 dal comma 33 al comma 44 introduce e regolamenta l'</w:t>
      </w:r>
      <w:r w:rsidRPr="00B972BE">
        <w:rPr>
          <w:b/>
          <w:bCs/>
          <w:sz w:val="22"/>
          <w:szCs w:val="22"/>
        </w:rPr>
        <w:t>obbligo di alternanza scuola-lavoro</w:t>
      </w:r>
      <w:r w:rsidRPr="00B972BE">
        <w:rPr>
          <w:sz w:val="22"/>
          <w:szCs w:val="22"/>
        </w:rPr>
        <w:t> da svolgersi per tutti gli alunni nell'ultimo triennio delle scuole secondarie di secondo grado.</w:t>
      </w:r>
    </w:p>
    <w:p w14:paraId="55D7F1C0" w14:textId="10AD21A0" w:rsidR="005B7F61" w:rsidRDefault="005B7F61" w:rsidP="00C3510A">
      <w:pPr>
        <w:pStyle w:val="Default"/>
        <w:spacing w:before="100" w:beforeAutospacing="1" w:after="100" w:afterAutospacing="1"/>
        <w:jc w:val="both"/>
        <w:rPr>
          <w:bCs/>
          <w:sz w:val="22"/>
          <w:szCs w:val="22"/>
        </w:rPr>
      </w:pPr>
      <w:r w:rsidRPr="005B7F61">
        <w:rPr>
          <w:b/>
          <w:sz w:val="22"/>
          <w:szCs w:val="22"/>
        </w:rPr>
        <w:lastRenderedPageBreak/>
        <w:t>CONSIDERATA</w:t>
      </w:r>
      <w:r w:rsidRPr="005B7F61">
        <w:rPr>
          <w:bCs/>
          <w:sz w:val="22"/>
          <w:szCs w:val="22"/>
        </w:rPr>
        <w:t xml:space="preserve"> </w:t>
      </w:r>
      <w:r w:rsidRPr="00AA7612">
        <w:rPr>
          <w:bCs/>
          <w:sz w:val="22"/>
          <w:szCs w:val="22"/>
        </w:rPr>
        <w:t>la nota MIUR prot.3355 del 28/03/2017 il Ministero ha pubblicato alcuni chiarimenti interpretativi relativi all’Alternanza scuola lavoro in risposta ai quesiti più frequenti pervenuti dalle Istituzioni scolastiche, dalle famiglie e dagli stakeholder della scuola.</w:t>
      </w:r>
    </w:p>
    <w:p w14:paraId="6EEEA803" w14:textId="3AF78064" w:rsidR="001D182F" w:rsidRDefault="001D182F" w:rsidP="001D182F">
      <w:pPr>
        <w:pStyle w:val="Default"/>
        <w:spacing w:before="100" w:beforeAutospacing="1" w:after="100" w:afterAutospacing="1"/>
        <w:jc w:val="both"/>
        <w:rPr>
          <w:b/>
          <w:sz w:val="22"/>
          <w:szCs w:val="22"/>
        </w:rPr>
      </w:pPr>
      <w:r>
        <w:rPr>
          <w:b/>
          <w:sz w:val="22"/>
          <w:szCs w:val="22"/>
        </w:rPr>
        <w:t xml:space="preserve">VISTO il </w:t>
      </w:r>
      <w:r w:rsidRPr="001D182F">
        <w:rPr>
          <w:bCs/>
          <w:sz w:val="22"/>
          <w:szCs w:val="22"/>
        </w:rPr>
        <w:t xml:space="preserve">Decreto </w:t>
      </w:r>
      <w:r>
        <w:rPr>
          <w:bCs/>
          <w:sz w:val="22"/>
          <w:szCs w:val="22"/>
        </w:rPr>
        <w:t>d</w:t>
      </w:r>
      <w:r w:rsidRPr="001D182F">
        <w:rPr>
          <w:bCs/>
          <w:sz w:val="22"/>
          <w:szCs w:val="22"/>
        </w:rPr>
        <w:t xml:space="preserve">el Presidente </w:t>
      </w:r>
      <w:r>
        <w:rPr>
          <w:bCs/>
          <w:sz w:val="22"/>
          <w:szCs w:val="22"/>
        </w:rPr>
        <w:t>d</w:t>
      </w:r>
      <w:r w:rsidRPr="001D182F">
        <w:rPr>
          <w:bCs/>
          <w:sz w:val="22"/>
          <w:szCs w:val="22"/>
        </w:rPr>
        <w:t>ella Repubblica 31 luglio 2017, n.134 recante integrazioni al decreto del Presidente della Repubblica 15 marzo 2010, n. 88, concernente il riordino degli istituti tecnici</w:t>
      </w:r>
      <w:r>
        <w:rPr>
          <w:bCs/>
          <w:sz w:val="22"/>
          <w:szCs w:val="22"/>
        </w:rPr>
        <w:t>.</w:t>
      </w:r>
    </w:p>
    <w:p w14:paraId="21B22E82" w14:textId="2C856A03" w:rsidR="005032E6" w:rsidRDefault="00A37418" w:rsidP="005B7F61">
      <w:pPr>
        <w:pStyle w:val="Default"/>
        <w:spacing w:before="100" w:beforeAutospacing="1" w:after="100" w:afterAutospacing="1"/>
        <w:jc w:val="both"/>
        <w:rPr>
          <w:bCs/>
          <w:sz w:val="22"/>
          <w:szCs w:val="22"/>
        </w:rPr>
      </w:pPr>
      <w:r w:rsidRPr="005032E6">
        <w:rPr>
          <w:b/>
          <w:sz w:val="22"/>
          <w:szCs w:val="22"/>
        </w:rPr>
        <w:t>VISTA</w:t>
      </w:r>
      <w:r>
        <w:rPr>
          <w:bCs/>
          <w:sz w:val="22"/>
          <w:szCs w:val="22"/>
        </w:rPr>
        <w:t xml:space="preserve"> la Legge 30 dicembre 201</w:t>
      </w:r>
      <w:r w:rsidR="00E32B1E">
        <w:rPr>
          <w:bCs/>
          <w:sz w:val="22"/>
          <w:szCs w:val="22"/>
        </w:rPr>
        <w:t>8</w:t>
      </w:r>
      <w:r>
        <w:rPr>
          <w:bCs/>
          <w:sz w:val="22"/>
          <w:szCs w:val="22"/>
        </w:rPr>
        <w:t>, n.145 (Legge di Bilancio 2019) “Bilancio di previsione dello Stato per l’anno finanziario 2019 e bilancio pluriennale per il triennio 2019-2021”</w:t>
      </w:r>
      <w:r w:rsidR="005032E6">
        <w:rPr>
          <w:bCs/>
          <w:sz w:val="22"/>
          <w:szCs w:val="22"/>
        </w:rPr>
        <w:t xml:space="preserve"> che ha disposto la ridenominazione dei percorsi di alternanza scuola-lavoro in “percorsi per le competenze trasversali e per l’orientamento” (d’ora in poi denominati PCTO) a decorrere dall’anno 2018/2019 ridefinendo la durata in ragione dell’ordine di studi.</w:t>
      </w:r>
    </w:p>
    <w:p w14:paraId="5CEFB1DE" w14:textId="5ED7A0EB" w:rsidR="00A37418" w:rsidRDefault="005032E6" w:rsidP="005B7F61">
      <w:pPr>
        <w:pStyle w:val="Default"/>
        <w:spacing w:before="100" w:beforeAutospacing="1" w:after="100" w:afterAutospacing="1"/>
        <w:jc w:val="both"/>
        <w:rPr>
          <w:bCs/>
          <w:sz w:val="22"/>
          <w:szCs w:val="22"/>
        </w:rPr>
      </w:pPr>
      <w:r w:rsidRPr="005032E6">
        <w:rPr>
          <w:b/>
          <w:sz w:val="22"/>
          <w:szCs w:val="22"/>
        </w:rPr>
        <w:t>CONSIDERATE</w:t>
      </w:r>
      <w:r>
        <w:rPr>
          <w:bCs/>
          <w:sz w:val="22"/>
          <w:szCs w:val="22"/>
        </w:rPr>
        <w:t xml:space="preserve"> le Linee Guida per i PCTO ai sensi dell’art.1, comma 785, legge 30/12/2018, n. 145</w:t>
      </w:r>
      <w:r w:rsidR="00A37418">
        <w:rPr>
          <w:bCs/>
          <w:sz w:val="22"/>
          <w:szCs w:val="22"/>
        </w:rPr>
        <w:t xml:space="preserve"> </w:t>
      </w:r>
    </w:p>
    <w:p w14:paraId="6291043F" w14:textId="33272F08" w:rsidR="00A37418" w:rsidRDefault="00A37418" w:rsidP="005B7F61">
      <w:pPr>
        <w:pStyle w:val="Default"/>
        <w:spacing w:before="100" w:beforeAutospacing="1" w:after="100" w:afterAutospacing="1"/>
        <w:jc w:val="both"/>
        <w:rPr>
          <w:bCs/>
          <w:sz w:val="22"/>
          <w:szCs w:val="22"/>
        </w:rPr>
      </w:pPr>
      <w:r w:rsidRPr="005032E6">
        <w:rPr>
          <w:b/>
          <w:sz w:val="22"/>
          <w:szCs w:val="22"/>
        </w:rPr>
        <w:t>CONSIDERATA</w:t>
      </w:r>
      <w:r>
        <w:rPr>
          <w:bCs/>
          <w:sz w:val="22"/>
          <w:szCs w:val="22"/>
        </w:rPr>
        <w:t xml:space="preserve"> la nota ministeriale n.3380 del 18/02/2019 “Novità della Legge di Bilancio 2019 in tema di percorsi per le competenze trasversali e per l’orientamento”</w:t>
      </w:r>
      <w:r w:rsidR="00E32B1E">
        <w:rPr>
          <w:bCs/>
          <w:sz w:val="22"/>
          <w:szCs w:val="22"/>
        </w:rPr>
        <w:t>.</w:t>
      </w:r>
    </w:p>
    <w:p w14:paraId="58622D30" w14:textId="77777777" w:rsidR="005B7F61" w:rsidRPr="00B972BE" w:rsidRDefault="005B7F61" w:rsidP="005B7F61">
      <w:pPr>
        <w:pStyle w:val="Default"/>
        <w:spacing w:before="100" w:beforeAutospacing="1" w:after="100" w:afterAutospacing="1"/>
        <w:jc w:val="center"/>
        <w:rPr>
          <w:sz w:val="22"/>
          <w:szCs w:val="22"/>
        </w:rPr>
      </w:pPr>
      <w:r w:rsidRPr="00B972BE">
        <w:rPr>
          <w:b/>
          <w:bCs/>
          <w:sz w:val="22"/>
          <w:szCs w:val="22"/>
        </w:rPr>
        <w:t>SI STIPULA QUANTO SEGUE</w:t>
      </w:r>
    </w:p>
    <w:p w14:paraId="5FB1598E" w14:textId="77777777" w:rsidR="005B7F61" w:rsidRPr="00B972BE" w:rsidRDefault="005B7F61" w:rsidP="005B7F61">
      <w:pPr>
        <w:pStyle w:val="Default"/>
        <w:jc w:val="both"/>
        <w:rPr>
          <w:sz w:val="22"/>
          <w:szCs w:val="22"/>
        </w:rPr>
      </w:pPr>
      <w:r w:rsidRPr="00B972BE">
        <w:rPr>
          <w:b/>
          <w:bCs/>
          <w:sz w:val="22"/>
          <w:szCs w:val="22"/>
        </w:rPr>
        <w:t xml:space="preserve">- Art. 1 - </w:t>
      </w:r>
    </w:p>
    <w:p w14:paraId="31C5942C" w14:textId="66605118" w:rsidR="005B7F61" w:rsidRDefault="005B7F61" w:rsidP="005B7F61">
      <w:pPr>
        <w:pStyle w:val="Default"/>
        <w:jc w:val="both"/>
        <w:rPr>
          <w:color w:val="auto"/>
          <w:sz w:val="22"/>
          <w:szCs w:val="22"/>
        </w:rPr>
      </w:pPr>
      <w:r w:rsidRPr="00B972BE">
        <w:rPr>
          <w:sz w:val="22"/>
          <w:szCs w:val="22"/>
        </w:rPr>
        <w:t xml:space="preserve">La società </w:t>
      </w:r>
      <w:r w:rsidR="002825D9">
        <w:rPr>
          <w:b/>
          <w:sz w:val="22"/>
          <w:szCs w:val="22"/>
        </w:rPr>
        <w:t>XXXXXXXXXXXXXXXXXXXXXXXXXX</w:t>
      </w:r>
      <w:r w:rsidR="002825D9" w:rsidRPr="00B972BE">
        <w:rPr>
          <w:sz w:val="22"/>
          <w:szCs w:val="22"/>
        </w:rPr>
        <w:t xml:space="preserve"> </w:t>
      </w:r>
      <w:r w:rsidRPr="00B972BE">
        <w:rPr>
          <w:sz w:val="22"/>
          <w:szCs w:val="22"/>
        </w:rPr>
        <w:t>si impegna a realizzare, con l’ITIS “</w:t>
      </w:r>
      <w:r>
        <w:rPr>
          <w:sz w:val="22"/>
          <w:szCs w:val="22"/>
        </w:rPr>
        <w:t xml:space="preserve">Stanislao </w:t>
      </w:r>
      <w:r w:rsidRPr="00B972BE">
        <w:rPr>
          <w:sz w:val="22"/>
          <w:szCs w:val="22"/>
        </w:rPr>
        <w:t xml:space="preserve">Cannizzaro”, un percorso di formazione in </w:t>
      </w:r>
      <w:r>
        <w:rPr>
          <w:sz w:val="22"/>
          <w:szCs w:val="22"/>
        </w:rPr>
        <w:t>azienda</w:t>
      </w:r>
      <w:r w:rsidRPr="00B972BE">
        <w:rPr>
          <w:sz w:val="22"/>
          <w:szCs w:val="22"/>
        </w:rPr>
        <w:t xml:space="preserve"> presso la propria sede operativa in </w:t>
      </w:r>
      <w:r w:rsidR="002825D9">
        <w:rPr>
          <w:b/>
          <w:bCs/>
          <w:sz w:val="22"/>
          <w:szCs w:val="22"/>
        </w:rPr>
        <w:t>XXXXXX</w:t>
      </w:r>
      <w:r w:rsidRPr="005032E6">
        <w:rPr>
          <w:b/>
          <w:bCs/>
          <w:sz w:val="22"/>
          <w:szCs w:val="22"/>
        </w:rPr>
        <w:t xml:space="preserve"> via </w:t>
      </w:r>
      <w:r w:rsidR="00C84787">
        <w:rPr>
          <w:b/>
          <w:bCs/>
          <w:sz w:val="22"/>
          <w:szCs w:val="22"/>
        </w:rPr>
        <w:t>XXXXXXX</w:t>
      </w:r>
      <w:r w:rsidRPr="00B972BE">
        <w:rPr>
          <w:sz w:val="22"/>
          <w:szCs w:val="22"/>
        </w:rPr>
        <w:t xml:space="preserve">, </w:t>
      </w:r>
      <w:r w:rsidRPr="00B972BE">
        <w:rPr>
          <w:color w:val="auto"/>
          <w:sz w:val="22"/>
          <w:szCs w:val="22"/>
        </w:rPr>
        <w:t>rivolto a</w:t>
      </w:r>
      <w:r>
        <w:rPr>
          <w:color w:val="auto"/>
          <w:sz w:val="22"/>
          <w:szCs w:val="22"/>
        </w:rPr>
        <w:t xml:space="preserve"> </w:t>
      </w:r>
      <w:r w:rsidRPr="00B972BE">
        <w:rPr>
          <w:color w:val="auto"/>
          <w:sz w:val="22"/>
          <w:szCs w:val="22"/>
        </w:rPr>
        <w:t>studenti dell’ITI</w:t>
      </w:r>
      <w:r>
        <w:rPr>
          <w:color w:val="auto"/>
          <w:sz w:val="22"/>
          <w:szCs w:val="22"/>
        </w:rPr>
        <w:t>S</w:t>
      </w:r>
      <w:r w:rsidRPr="00B972BE">
        <w:rPr>
          <w:color w:val="auto"/>
          <w:sz w:val="22"/>
          <w:szCs w:val="22"/>
        </w:rPr>
        <w:t xml:space="preserve"> “</w:t>
      </w:r>
      <w:r>
        <w:rPr>
          <w:color w:val="auto"/>
          <w:sz w:val="22"/>
          <w:szCs w:val="22"/>
        </w:rPr>
        <w:t xml:space="preserve">Stanislao </w:t>
      </w:r>
      <w:r w:rsidRPr="00B972BE">
        <w:rPr>
          <w:color w:val="auto"/>
          <w:sz w:val="22"/>
          <w:szCs w:val="22"/>
        </w:rPr>
        <w:t>Cannizzaro” appartenenti alle classi del secondo biennio e quinto anno</w:t>
      </w:r>
      <w:r>
        <w:rPr>
          <w:color w:val="auto"/>
          <w:sz w:val="22"/>
          <w:szCs w:val="22"/>
        </w:rPr>
        <w:t>.</w:t>
      </w:r>
    </w:p>
    <w:p w14:paraId="03D231EE" w14:textId="736D0E97" w:rsidR="005B7F61" w:rsidRPr="00B972BE" w:rsidRDefault="005B7F61" w:rsidP="005B7F61">
      <w:pPr>
        <w:pStyle w:val="Default"/>
        <w:jc w:val="both"/>
        <w:rPr>
          <w:bCs/>
          <w:sz w:val="22"/>
          <w:szCs w:val="22"/>
        </w:rPr>
      </w:pPr>
      <w:r w:rsidRPr="00B972BE">
        <w:rPr>
          <w:bCs/>
          <w:sz w:val="22"/>
          <w:szCs w:val="22"/>
        </w:rPr>
        <w:t xml:space="preserve">In accordo alla normativa relativa ai </w:t>
      </w:r>
      <w:r w:rsidR="005032E6">
        <w:rPr>
          <w:bCs/>
          <w:sz w:val="22"/>
          <w:szCs w:val="22"/>
        </w:rPr>
        <w:t>PCTO (ex ASL),</w:t>
      </w:r>
      <w:r>
        <w:rPr>
          <w:bCs/>
          <w:sz w:val="22"/>
          <w:szCs w:val="22"/>
        </w:rPr>
        <w:t xml:space="preserve"> l’ITIS</w:t>
      </w:r>
      <w:r w:rsidRPr="00B972BE">
        <w:rPr>
          <w:bCs/>
          <w:sz w:val="22"/>
          <w:szCs w:val="22"/>
        </w:rPr>
        <w:t xml:space="preserve"> “</w:t>
      </w:r>
      <w:r>
        <w:rPr>
          <w:bCs/>
          <w:sz w:val="22"/>
          <w:szCs w:val="22"/>
        </w:rPr>
        <w:t xml:space="preserve">Stanislao </w:t>
      </w:r>
      <w:r w:rsidRPr="00B972BE">
        <w:rPr>
          <w:bCs/>
          <w:sz w:val="22"/>
          <w:szCs w:val="22"/>
        </w:rPr>
        <w:t xml:space="preserve">Cannizzaro” di Catania svolge il ruolo di “Soggetto Promotore” dell’iniziativa </w:t>
      </w:r>
      <w:r w:rsidRPr="00B972BE">
        <w:rPr>
          <w:sz w:val="22"/>
          <w:szCs w:val="22"/>
        </w:rPr>
        <w:t xml:space="preserve">e la </w:t>
      </w:r>
      <w:r w:rsidR="00C84787">
        <w:rPr>
          <w:b/>
          <w:sz w:val="22"/>
          <w:szCs w:val="22"/>
        </w:rPr>
        <w:t>XXXXXXXXXXXXXXXXXXXXXXXXXX</w:t>
      </w:r>
      <w:r w:rsidR="00C84787" w:rsidRPr="00B972BE">
        <w:rPr>
          <w:bCs/>
          <w:sz w:val="22"/>
          <w:szCs w:val="22"/>
        </w:rPr>
        <w:t xml:space="preserve"> </w:t>
      </w:r>
      <w:r w:rsidRPr="00B972BE">
        <w:rPr>
          <w:bCs/>
          <w:sz w:val="22"/>
          <w:szCs w:val="22"/>
        </w:rPr>
        <w:t>il ruolo di “Soggetto Ospitante”.</w:t>
      </w:r>
    </w:p>
    <w:p w14:paraId="31D2380D" w14:textId="77777777" w:rsidR="005B7F61" w:rsidRPr="00B972BE" w:rsidRDefault="005B7F61" w:rsidP="005B7F61">
      <w:pPr>
        <w:pStyle w:val="Default"/>
        <w:jc w:val="both"/>
        <w:rPr>
          <w:bCs/>
          <w:sz w:val="22"/>
          <w:szCs w:val="22"/>
        </w:rPr>
      </w:pPr>
    </w:p>
    <w:p w14:paraId="68BD143A" w14:textId="77777777" w:rsidR="005B7F61" w:rsidRDefault="005B7F61" w:rsidP="005B7F61">
      <w:pPr>
        <w:pStyle w:val="Default"/>
        <w:jc w:val="both"/>
        <w:rPr>
          <w:rStyle w:val="Nessuno"/>
          <w:sz w:val="22"/>
          <w:szCs w:val="22"/>
        </w:rPr>
      </w:pPr>
      <w:r>
        <w:rPr>
          <w:rStyle w:val="Nessuno"/>
          <w:b/>
          <w:bCs/>
          <w:sz w:val="22"/>
          <w:szCs w:val="22"/>
        </w:rPr>
        <w:t xml:space="preserve">- Art. 2 - </w:t>
      </w:r>
    </w:p>
    <w:p w14:paraId="38BDD62E" w14:textId="38FA413C" w:rsidR="005B7F61" w:rsidRPr="008441DA" w:rsidRDefault="005B7F61" w:rsidP="005B7F61">
      <w:pPr>
        <w:pStyle w:val="Default"/>
        <w:jc w:val="both"/>
        <w:rPr>
          <w:rStyle w:val="Nessuno"/>
          <w:b/>
          <w:bCs/>
          <w:sz w:val="22"/>
          <w:szCs w:val="22"/>
        </w:rPr>
      </w:pPr>
      <w:r>
        <w:rPr>
          <w:rStyle w:val="Nessuno"/>
          <w:sz w:val="22"/>
          <w:szCs w:val="22"/>
        </w:rPr>
        <w:t xml:space="preserve">Il percorso didattico sarà articolato preferibilmente nei giorni feriali della settimana nel periodo temporale </w:t>
      </w:r>
      <w:r w:rsidRPr="005032E6">
        <w:rPr>
          <w:rStyle w:val="Nessuno"/>
          <w:b/>
          <w:bCs/>
          <w:sz w:val="22"/>
          <w:szCs w:val="22"/>
        </w:rPr>
        <w:t xml:space="preserve">dal primo settembre al </w:t>
      </w:r>
      <w:r w:rsidR="00C45262">
        <w:rPr>
          <w:rStyle w:val="Nessuno"/>
          <w:b/>
          <w:bCs/>
          <w:sz w:val="22"/>
          <w:szCs w:val="22"/>
        </w:rPr>
        <w:t>30</w:t>
      </w:r>
      <w:r w:rsidRPr="005032E6">
        <w:rPr>
          <w:rStyle w:val="Nessuno"/>
          <w:b/>
          <w:bCs/>
          <w:sz w:val="22"/>
          <w:szCs w:val="22"/>
        </w:rPr>
        <w:t xml:space="preserve"> </w:t>
      </w:r>
      <w:r w:rsidR="00C45262">
        <w:rPr>
          <w:rStyle w:val="Nessuno"/>
          <w:b/>
          <w:bCs/>
          <w:sz w:val="22"/>
          <w:szCs w:val="22"/>
        </w:rPr>
        <w:t>giugno</w:t>
      </w:r>
      <w:r w:rsidRPr="005032E6">
        <w:rPr>
          <w:rStyle w:val="Nessuno"/>
          <w:b/>
          <w:bCs/>
          <w:sz w:val="22"/>
          <w:szCs w:val="22"/>
        </w:rPr>
        <w:t xml:space="preserve"> dell’anno scolastico</w:t>
      </w:r>
      <w:r>
        <w:rPr>
          <w:rStyle w:val="Nessuno"/>
          <w:sz w:val="22"/>
          <w:szCs w:val="22"/>
        </w:rPr>
        <w:t>.</w:t>
      </w:r>
    </w:p>
    <w:p w14:paraId="65CE65C5" w14:textId="77777777" w:rsidR="005B7F61" w:rsidRDefault="005B7F61" w:rsidP="005B7F61">
      <w:pPr>
        <w:pStyle w:val="Default"/>
        <w:jc w:val="both"/>
        <w:rPr>
          <w:rStyle w:val="Nessuno"/>
          <w:b/>
          <w:bCs/>
          <w:sz w:val="22"/>
          <w:szCs w:val="22"/>
        </w:rPr>
      </w:pPr>
    </w:p>
    <w:p w14:paraId="3A232636" w14:textId="77777777" w:rsidR="005B7F61" w:rsidRDefault="005B7F61" w:rsidP="005B7F61">
      <w:pPr>
        <w:pStyle w:val="Default"/>
        <w:jc w:val="both"/>
        <w:rPr>
          <w:rStyle w:val="Nessuno"/>
          <w:sz w:val="22"/>
          <w:szCs w:val="22"/>
        </w:rPr>
      </w:pPr>
      <w:r>
        <w:rPr>
          <w:rStyle w:val="Nessuno"/>
          <w:b/>
          <w:bCs/>
          <w:sz w:val="22"/>
          <w:szCs w:val="22"/>
        </w:rPr>
        <w:t xml:space="preserve">- Art. 3 - </w:t>
      </w:r>
    </w:p>
    <w:p w14:paraId="717DB1D1" w14:textId="03D40E17" w:rsidR="005B7F61" w:rsidRDefault="005B7F61" w:rsidP="005B7F61">
      <w:pPr>
        <w:pStyle w:val="Default"/>
        <w:jc w:val="both"/>
        <w:rPr>
          <w:rStyle w:val="Nessuno"/>
          <w:b/>
          <w:bCs/>
          <w:sz w:val="22"/>
          <w:szCs w:val="22"/>
        </w:rPr>
      </w:pPr>
      <w:r>
        <w:rPr>
          <w:rStyle w:val="Nessuno"/>
          <w:sz w:val="22"/>
          <w:szCs w:val="22"/>
        </w:rPr>
        <w:t>L’adesione di ciascuno studente verrà formalizzata con la sottoscrizione del “</w:t>
      </w:r>
      <w:r w:rsidRPr="005C0CB5">
        <w:rPr>
          <w:rStyle w:val="Nessuno"/>
          <w:b/>
          <w:i/>
          <w:sz w:val="22"/>
          <w:szCs w:val="22"/>
        </w:rPr>
        <w:t>Patto Formativo</w:t>
      </w:r>
      <w:r>
        <w:rPr>
          <w:rStyle w:val="Nessuno"/>
          <w:sz w:val="22"/>
          <w:szCs w:val="22"/>
        </w:rPr>
        <w:t>” controfirmato dal genitore (anche se lo studente è maggiorenne) e del “</w:t>
      </w:r>
      <w:r w:rsidRPr="005C0CB5">
        <w:rPr>
          <w:rStyle w:val="Nessuno"/>
          <w:b/>
          <w:i/>
          <w:sz w:val="22"/>
          <w:szCs w:val="22"/>
        </w:rPr>
        <w:t>P</w:t>
      </w:r>
      <w:r>
        <w:rPr>
          <w:rStyle w:val="Nessuno"/>
          <w:b/>
          <w:i/>
          <w:sz w:val="22"/>
          <w:szCs w:val="22"/>
        </w:rPr>
        <w:t>rogetto Formativo I</w:t>
      </w:r>
      <w:r w:rsidRPr="005C0CB5">
        <w:rPr>
          <w:rStyle w:val="Nessuno"/>
          <w:b/>
          <w:i/>
          <w:sz w:val="22"/>
          <w:szCs w:val="22"/>
        </w:rPr>
        <w:t>ndividuale</w:t>
      </w:r>
      <w:r>
        <w:rPr>
          <w:rStyle w:val="Nessuno"/>
          <w:sz w:val="22"/>
          <w:szCs w:val="22"/>
        </w:rPr>
        <w:t>”. Quest’ultimo a firma dello studente, dei tutor aziendali e scolastici.</w:t>
      </w:r>
      <w:r w:rsidR="00497E92">
        <w:rPr>
          <w:rStyle w:val="Nessuno"/>
          <w:sz w:val="22"/>
          <w:szCs w:val="22"/>
        </w:rPr>
        <w:t xml:space="preserve"> Nei due documenti v</w:t>
      </w:r>
      <w:r w:rsidR="002B148C">
        <w:rPr>
          <w:rStyle w:val="Nessuno"/>
          <w:sz w:val="22"/>
          <w:szCs w:val="22"/>
        </w:rPr>
        <w:t>engono specificate le modalità operative di sviluppo del percorso.</w:t>
      </w:r>
    </w:p>
    <w:p w14:paraId="7E1B94B6" w14:textId="77777777" w:rsidR="005B7F61" w:rsidRDefault="005B7F61" w:rsidP="005B7F61">
      <w:pPr>
        <w:pStyle w:val="Default"/>
        <w:jc w:val="both"/>
        <w:rPr>
          <w:rStyle w:val="Nessuno"/>
          <w:b/>
          <w:bCs/>
          <w:sz w:val="22"/>
          <w:szCs w:val="22"/>
        </w:rPr>
      </w:pPr>
    </w:p>
    <w:p w14:paraId="0324F8A4" w14:textId="77777777" w:rsidR="005B7F61" w:rsidRDefault="005B7F61" w:rsidP="005B7F61">
      <w:pPr>
        <w:pStyle w:val="Default"/>
        <w:jc w:val="both"/>
        <w:rPr>
          <w:rStyle w:val="Nessuno"/>
          <w:b/>
          <w:bCs/>
          <w:sz w:val="22"/>
          <w:szCs w:val="22"/>
        </w:rPr>
      </w:pPr>
      <w:r>
        <w:rPr>
          <w:rStyle w:val="Nessuno"/>
          <w:b/>
          <w:bCs/>
          <w:sz w:val="22"/>
          <w:szCs w:val="22"/>
        </w:rPr>
        <w:t xml:space="preserve">- Art. 4 – </w:t>
      </w:r>
    </w:p>
    <w:p w14:paraId="3C635C0F" w14:textId="77777777" w:rsidR="005B7F61" w:rsidRDefault="005B7F61" w:rsidP="005B7F61">
      <w:pPr>
        <w:pStyle w:val="Default"/>
        <w:jc w:val="both"/>
        <w:rPr>
          <w:rStyle w:val="Nessuno"/>
          <w:sz w:val="22"/>
          <w:szCs w:val="22"/>
        </w:rPr>
      </w:pPr>
      <w:r>
        <w:rPr>
          <w:rStyle w:val="Nessuno"/>
          <w:sz w:val="22"/>
          <w:szCs w:val="22"/>
        </w:rPr>
        <w:t>Gli alunni che accedono al percorso dovranno dotarsi di scarpe idonee in funzione delle diverse attività proposte. I rimanenti DPI saranno a carico della società ospitante.</w:t>
      </w:r>
    </w:p>
    <w:p w14:paraId="4ACF72EF" w14:textId="21783A94" w:rsidR="005B7F61" w:rsidRDefault="005B7F61" w:rsidP="005B7F61">
      <w:pPr>
        <w:pStyle w:val="Default"/>
        <w:jc w:val="both"/>
        <w:rPr>
          <w:rStyle w:val="Nessuno"/>
          <w:sz w:val="22"/>
          <w:szCs w:val="22"/>
        </w:rPr>
      </w:pPr>
      <w:r>
        <w:rPr>
          <w:rStyle w:val="Nessuno"/>
          <w:sz w:val="22"/>
          <w:szCs w:val="22"/>
        </w:rPr>
        <w:t xml:space="preserve">Gli alunni sono obbligati ad uniformarsi ai regolamenti disciplinari e di sicurezza in vigore presso gli ambienti ed i luoghi dove si svolgeranno le attività nonché alle regole stabilite di volta in volta dalla società </w:t>
      </w:r>
      <w:r w:rsidR="00C84787">
        <w:rPr>
          <w:b/>
          <w:sz w:val="22"/>
          <w:szCs w:val="22"/>
        </w:rPr>
        <w:t>XXXXXXXXXXXXXXXXXXXXXXXXXX</w:t>
      </w:r>
      <w:r w:rsidR="00C84787">
        <w:rPr>
          <w:rStyle w:val="Hyperlink2"/>
        </w:rPr>
        <w:t xml:space="preserve"> </w:t>
      </w:r>
      <w:r>
        <w:rPr>
          <w:rStyle w:val="Hyperlink2"/>
        </w:rPr>
        <w:t xml:space="preserve">anche </w:t>
      </w:r>
      <w:r>
        <w:rPr>
          <w:rStyle w:val="Nessuno"/>
          <w:sz w:val="22"/>
          <w:szCs w:val="22"/>
        </w:rPr>
        <w:t xml:space="preserve">in ottemperanza al D.lgs.81/08 e </w:t>
      </w:r>
      <w:proofErr w:type="spellStart"/>
      <w:proofErr w:type="gramStart"/>
      <w:r>
        <w:rPr>
          <w:rStyle w:val="Nessuno"/>
          <w:sz w:val="22"/>
          <w:szCs w:val="22"/>
        </w:rPr>
        <w:t>ss.mm.ii</w:t>
      </w:r>
      <w:proofErr w:type="spellEnd"/>
      <w:r>
        <w:rPr>
          <w:rStyle w:val="Nessuno"/>
          <w:sz w:val="22"/>
          <w:szCs w:val="22"/>
        </w:rPr>
        <w:t>. .</w:t>
      </w:r>
      <w:proofErr w:type="gramEnd"/>
      <w:r>
        <w:rPr>
          <w:rStyle w:val="Nessuno"/>
          <w:sz w:val="22"/>
          <w:szCs w:val="22"/>
        </w:rPr>
        <w:t xml:space="preserve"> La società ospitante si impegna a garantire il pieno rispetto delle prescrizioni previste dal D.lgs.81/08 e </w:t>
      </w:r>
      <w:proofErr w:type="spellStart"/>
      <w:r>
        <w:rPr>
          <w:rStyle w:val="Nessuno"/>
          <w:sz w:val="22"/>
          <w:szCs w:val="22"/>
        </w:rPr>
        <w:t>ss.mm.ii</w:t>
      </w:r>
      <w:proofErr w:type="spellEnd"/>
      <w:r>
        <w:rPr>
          <w:rStyle w:val="Nessuno"/>
          <w:sz w:val="22"/>
          <w:szCs w:val="22"/>
        </w:rPr>
        <w:t>. in particolare, prima di poter procedere alle attività, gli alunni verranno informati e formati sui rischi e pericoli specifici dell’azienda.</w:t>
      </w:r>
    </w:p>
    <w:p w14:paraId="1379103F" w14:textId="77777777" w:rsidR="005B7F61" w:rsidRDefault="005B7F61" w:rsidP="005B7F61">
      <w:pPr>
        <w:pStyle w:val="Default"/>
        <w:jc w:val="both"/>
        <w:rPr>
          <w:rStyle w:val="Nessuno"/>
          <w:b/>
          <w:bCs/>
          <w:sz w:val="22"/>
          <w:szCs w:val="22"/>
        </w:rPr>
      </w:pPr>
    </w:p>
    <w:p w14:paraId="2670F710" w14:textId="77777777" w:rsidR="005B7F61" w:rsidRDefault="005B7F61" w:rsidP="005B7F61">
      <w:pPr>
        <w:pStyle w:val="Default"/>
        <w:jc w:val="both"/>
        <w:rPr>
          <w:rStyle w:val="Nessuno"/>
          <w:b/>
          <w:bCs/>
          <w:sz w:val="22"/>
          <w:szCs w:val="22"/>
        </w:rPr>
      </w:pPr>
      <w:r>
        <w:rPr>
          <w:rStyle w:val="Nessuno"/>
          <w:b/>
          <w:bCs/>
          <w:sz w:val="22"/>
          <w:szCs w:val="22"/>
        </w:rPr>
        <w:t xml:space="preserve">- Art. 5 – </w:t>
      </w:r>
    </w:p>
    <w:p w14:paraId="56C2E0CD" w14:textId="6496C9D7" w:rsidR="005B7F61" w:rsidRDefault="005B7F61" w:rsidP="005B7F61">
      <w:pPr>
        <w:pStyle w:val="Default"/>
        <w:jc w:val="both"/>
        <w:rPr>
          <w:rStyle w:val="Nessuno"/>
          <w:sz w:val="22"/>
          <w:szCs w:val="22"/>
        </w:rPr>
      </w:pPr>
      <w:r>
        <w:rPr>
          <w:rStyle w:val="Nessuno"/>
          <w:sz w:val="22"/>
          <w:szCs w:val="22"/>
        </w:rPr>
        <w:t xml:space="preserve">Alla società </w:t>
      </w:r>
      <w:r w:rsidR="00C84787">
        <w:rPr>
          <w:b/>
          <w:sz w:val="22"/>
          <w:szCs w:val="22"/>
        </w:rPr>
        <w:t>XXXXXXXXXXXXXXXXXXXXXXXXXX</w:t>
      </w:r>
      <w:r w:rsidR="00C84787">
        <w:rPr>
          <w:rStyle w:val="Nessuno"/>
          <w:sz w:val="22"/>
          <w:szCs w:val="22"/>
        </w:rPr>
        <w:t xml:space="preserve"> </w:t>
      </w:r>
      <w:r>
        <w:rPr>
          <w:rStyle w:val="Nessuno"/>
          <w:sz w:val="22"/>
          <w:szCs w:val="22"/>
        </w:rPr>
        <w:t xml:space="preserve">per il percorso, non è previsto alcun compenso economico e/o riconosciuto qualsiasi onere finanziario </w:t>
      </w:r>
      <w:r w:rsidR="00497E92">
        <w:rPr>
          <w:rStyle w:val="Nessuno"/>
          <w:sz w:val="22"/>
          <w:szCs w:val="22"/>
        </w:rPr>
        <w:t xml:space="preserve">a qualsiasi titolo e </w:t>
      </w:r>
      <w:r>
        <w:rPr>
          <w:rStyle w:val="Nessuno"/>
          <w:sz w:val="22"/>
          <w:szCs w:val="22"/>
        </w:rPr>
        <w:t xml:space="preserve">anche per </w:t>
      </w:r>
      <w:r w:rsidR="00497E92">
        <w:rPr>
          <w:rStyle w:val="Nessuno"/>
          <w:sz w:val="22"/>
          <w:szCs w:val="22"/>
        </w:rPr>
        <w:t>l’</w:t>
      </w:r>
      <w:r>
        <w:rPr>
          <w:rStyle w:val="Nessuno"/>
          <w:sz w:val="22"/>
          <w:szCs w:val="22"/>
        </w:rPr>
        <w:t xml:space="preserve">attività di tutoraggio. </w:t>
      </w:r>
    </w:p>
    <w:p w14:paraId="0D36F6F6" w14:textId="77777777" w:rsidR="005B7F61" w:rsidRDefault="005B7F61" w:rsidP="005B7F61">
      <w:pPr>
        <w:pStyle w:val="Default"/>
        <w:jc w:val="both"/>
        <w:rPr>
          <w:rStyle w:val="Hyperlink2"/>
        </w:rPr>
      </w:pPr>
    </w:p>
    <w:p w14:paraId="10ACF0B8" w14:textId="77777777" w:rsidR="005B7F61" w:rsidRDefault="005B7F61" w:rsidP="005B7F61">
      <w:pPr>
        <w:pStyle w:val="Default"/>
        <w:numPr>
          <w:ilvl w:val="0"/>
          <w:numId w:val="11"/>
        </w:numPr>
        <w:pBdr>
          <w:top w:val="nil"/>
          <w:left w:val="nil"/>
          <w:bottom w:val="nil"/>
          <w:right w:val="nil"/>
          <w:between w:val="nil"/>
          <w:bar w:val="nil"/>
        </w:pBdr>
        <w:suppressAutoHyphens/>
        <w:autoSpaceDE/>
        <w:autoSpaceDN/>
        <w:adjustRightInd/>
        <w:jc w:val="both"/>
        <w:rPr>
          <w:b/>
          <w:bCs/>
          <w:sz w:val="22"/>
          <w:szCs w:val="22"/>
        </w:rPr>
      </w:pPr>
      <w:r>
        <w:rPr>
          <w:b/>
          <w:bCs/>
          <w:sz w:val="22"/>
          <w:szCs w:val="22"/>
        </w:rPr>
        <w:lastRenderedPageBreak/>
        <w:t>Art. 6 -</w:t>
      </w:r>
    </w:p>
    <w:p w14:paraId="559B82E8" w14:textId="77777777" w:rsidR="005B7F61" w:rsidRDefault="005B7F61" w:rsidP="005B7F61">
      <w:pPr>
        <w:pStyle w:val="Default"/>
        <w:jc w:val="both"/>
        <w:rPr>
          <w:rStyle w:val="Hyperlink2"/>
        </w:rPr>
      </w:pPr>
      <w:r>
        <w:rPr>
          <w:rStyle w:val="Hyperlink2"/>
        </w:rPr>
        <w:t>Il rapporto che la Società Ospitante intrattiene con gli alunni in formazione non costituisce rapporto di lavoro, ma è da considerarsi un “tirocinio curriculare” nella accezione intesa dal Ministero del Lavoro e delle Politiche Sociali con la nota prot. n.13/</w:t>
      </w:r>
      <w:proofErr w:type="spellStart"/>
      <w:proofErr w:type="gramStart"/>
      <w:r>
        <w:rPr>
          <w:rStyle w:val="Hyperlink2"/>
        </w:rPr>
        <w:t>Segr</w:t>
      </w:r>
      <w:proofErr w:type="spellEnd"/>
      <w:r>
        <w:rPr>
          <w:rStyle w:val="Hyperlink2"/>
        </w:rPr>
        <w:t>./</w:t>
      </w:r>
      <w:proofErr w:type="gramEnd"/>
      <w:r>
        <w:rPr>
          <w:rStyle w:val="Hyperlink2"/>
        </w:rPr>
        <w:t xml:space="preserve">0004746 del 14 febbraio 2007. </w:t>
      </w:r>
    </w:p>
    <w:p w14:paraId="49F9E3BC" w14:textId="77777777" w:rsidR="005B7F61" w:rsidRDefault="005B7F61" w:rsidP="005B7F61">
      <w:pPr>
        <w:pStyle w:val="Default"/>
        <w:jc w:val="both"/>
        <w:rPr>
          <w:rStyle w:val="Hyperlink2"/>
        </w:rPr>
      </w:pPr>
      <w:r>
        <w:rPr>
          <w:rStyle w:val="Hyperlink2"/>
        </w:rPr>
        <w:t>Pertanto, come chiarito nella Circolare n° 24 del 12/09/2011 (prot. n. A0039/002/RE) del Ministero già citato, il programma non contempla la stipulazione di contratti di apprendistato come inteso dal D.lgs. 276/2003 e le attività non sono “tirocini formativi e di orientamento” disciplinati dall’art. 18 della Legge n° 196 del 24 giugno 1997 e dall’art.11 della Legge n° 138 del 13 agosto 2011.</w:t>
      </w:r>
    </w:p>
    <w:p w14:paraId="12A27AE4" w14:textId="5E9F2826" w:rsidR="005B7F61" w:rsidRDefault="005B7F61" w:rsidP="005B7F61">
      <w:pPr>
        <w:pStyle w:val="Default"/>
        <w:jc w:val="both"/>
        <w:rPr>
          <w:rStyle w:val="Hyperlink2"/>
        </w:rPr>
      </w:pPr>
      <w:r>
        <w:rPr>
          <w:rStyle w:val="Hyperlink2"/>
        </w:rPr>
        <w:t xml:space="preserve">In tal senso è escluso che la società </w:t>
      </w:r>
      <w:r w:rsidR="00C84787">
        <w:rPr>
          <w:b/>
          <w:sz w:val="22"/>
          <w:szCs w:val="22"/>
        </w:rPr>
        <w:t>XXXXXXXXXXXXXXXXXXXXXXXXXX</w:t>
      </w:r>
      <w:r w:rsidR="00C84787">
        <w:rPr>
          <w:rStyle w:val="Hyperlink2"/>
        </w:rPr>
        <w:t xml:space="preserve"> </w:t>
      </w:r>
      <w:r>
        <w:rPr>
          <w:rStyle w:val="Hyperlink2"/>
        </w:rPr>
        <w:t xml:space="preserve">possa corrispondere agli studenti un qualsivoglia corrispettivo, specie se sotto forma di erogazione di denaro. </w:t>
      </w:r>
    </w:p>
    <w:p w14:paraId="7E513D43" w14:textId="77777777" w:rsidR="005B7F61" w:rsidRDefault="005B7F61" w:rsidP="005B7F61">
      <w:pPr>
        <w:pStyle w:val="Default"/>
        <w:jc w:val="both"/>
        <w:rPr>
          <w:rStyle w:val="Hyperlink2"/>
        </w:rPr>
      </w:pPr>
    </w:p>
    <w:p w14:paraId="0DA83BA3" w14:textId="77777777" w:rsidR="005B7F61" w:rsidRDefault="005B7F61" w:rsidP="005B7F61">
      <w:pPr>
        <w:pStyle w:val="Default"/>
        <w:jc w:val="both"/>
        <w:rPr>
          <w:rStyle w:val="Hyperlink2"/>
        </w:rPr>
      </w:pPr>
      <w:r>
        <w:rPr>
          <w:rStyle w:val="Nessuno"/>
          <w:b/>
          <w:bCs/>
          <w:sz w:val="22"/>
          <w:szCs w:val="22"/>
        </w:rPr>
        <w:t xml:space="preserve">- Art. 7 - </w:t>
      </w:r>
    </w:p>
    <w:p w14:paraId="0A049F47" w14:textId="5655A35A" w:rsidR="005B7F61" w:rsidRDefault="005B7F61" w:rsidP="005B7F61">
      <w:pPr>
        <w:pStyle w:val="Default"/>
        <w:jc w:val="both"/>
        <w:rPr>
          <w:rStyle w:val="Hyperlink2"/>
        </w:rPr>
      </w:pPr>
      <w:r>
        <w:rPr>
          <w:rStyle w:val="Hyperlink2"/>
        </w:rPr>
        <w:t xml:space="preserve">Gli studenti partecipanti al progetto restano alunni dell’Istituto durante tutta la durata dell’esperienza formativa ed i periodi trascorsi presso la società </w:t>
      </w:r>
      <w:r w:rsidR="00C84787">
        <w:rPr>
          <w:b/>
          <w:sz w:val="22"/>
          <w:szCs w:val="22"/>
        </w:rPr>
        <w:t>XXXXXXXXXXXXXXXXXXXXXXXXXX</w:t>
      </w:r>
      <w:r w:rsidRPr="00B972BE">
        <w:rPr>
          <w:bCs/>
          <w:sz w:val="22"/>
          <w:szCs w:val="22"/>
        </w:rPr>
        <w:t xml:space="preserve"> </w:t>
      </w:r>
      <w:r>
        <w:rPr>
          <w:rStyle w:val="Hyperlink2"/>
        </w:rPr>
        <w:t>sono considerati a tutti gli effetti come attività didattiche e vengono disciplinati, per quanto concerne lo status degli studenti dalle norme di legislazione scolastica, ivi comprese quelle concernenti le assenze e le sanzioni disciplinari.</w:t>
      </w:r>
    </w:p>
    <w:p w14:paraId="6E5F3012" w14:textId="4665D3C2" w:rsidR="005B7F61" w:rsidRDefault="005B7F61" w:rsidP="005B7F61">
      <w:pPr>
        <w:pStyle w:val="Default"/>
        <w:jc w:val="both"/>
        <w:rPr>
          <w:rStyle w:val="Hyperlink2"/>
        </w:rPr>
      </w:pPr>
      <w:r>
        <w:rPr>
          <w:rStyle w:val="Hyperlink2"/>
        </w:rPr>
        <w:t xml:space="preserve">Per quanto concerne l’orario di lavoro, le norme di sicurezza, di prevenzione, di igiene e di salute, che devono essere conformi alla legislazione in vigore (D.lgs. 81/2008 e successive integrazioni e modificazioni), gli alunni sono sottoposti alla disciplina della società </w:t>
      </w:r>
      <w:r w:rsidR="00C84787">
        <w:rPr>
          <w:b/>
          <w:sz w:val="22"/>
          <w:szCs w:val="22"/>
        </w:rPr>
        <w:t>XXXXXXXXXXXXXXXXXXXXXX</w:t>
      </w:r>
      <w:r>
        <w:rPr>
          <w:bCs/>
          <w:sz w:val="22"/>
          <w:szCs w:val="22"/>
        </w:rPr>
        <w:t xml:space="preserve">. </w:t>
      </w:r>
      <w:r>
        <w:rPr>
          <w:rStyle w:val="Hyperlink2"/>
        </w:rPr>
        <w:t>Qualora gli studenti avessero occasionalmente necessità di assentarsi, hanno l’obbligo di dare preventiva comunicazione ai tutor indicati nel “patto Formativo”. In tutti i casi il primo giorno di rientro a scuola devono presentare giustificazione utilizzando il libretto scolastico.</w:t>
      </w:r>
    </w:p>
    <w:p w14:paraId="54C4151A" w14:textId="77777777" w:rsidR="005B7F61" w:rsidRDefault="005B7F61" w:rsidP="005B7F61">
      <w:pPr>
        <w:pStyle w:val="Default"/>
        <w:jc w:val="both"/>
        <w:rPr>
          <w:rStyle w:val="Hyperlink2"/>
        </w:rPr>
      </w:pPr>
      <w:r>
        <w:rPr>
          <w:rStyle w:val="Hyperlink2"/>
        </w:rPr>
        <w:t xml:space="preserve">In caso di indisciplina, il Responsabile dell’associazione si riserva il diritto di porre fine all’esperienza formativa dell’alunno in difetto, senza che ciò comporti alcuna incombenza per la Società Ospitante, dopo aver informato il Dirigente Scolastico dell’Istituto o il Tutor scolastico, che a sua volta avrà cura di avvisare i genitori dell’alunno.  </w:t>
      </w:r>
    </w:p>
    <w:p w14:paraId="016A7C50" w14:textId="77777777" w:rsidR="005B7F61" w:rsidRDefault="005B7F61" w:rsidP="005B7F61">
      <w:pPr>
        <w:pStyle w:val="Default"/>
        <w:jc w:val="both"/>
        <w:rPr>
          <w:rStyle w:val="Nessuno"/>
          <w:b/>
          <w:bCs/>
          <w:sz w:val="22"/>
          <w:szCs w:val="22"/>
        </w:rPr>
      </w:pPr>
    </w:p>
    <w:p w14:paraId="6D2FB1D2" w14:textId="77777777" w:rsidR="005B7F61" w:rsidRDefault="005B7F61" w:rsidP="005B7F61">
      <w:pPr>
        <w:pStyle w:val="Default"/>
        <w:jc w:val="both"/>
        <w:rPr>
          <w:rStyle w:val="Hyperlink2"/>
        </w:rPr>
      </w:pPr>
      <w:r>
        <w:rPr>
          <w:rStyle w:val="Nessuno"/>
          <w:b/>
          <w:bCs/>
          <w:sz w:val="22"/>
          <w:szCs w:val="22"/>
        </w:rPr>
        <w:t xml:space="preserve">- Art. 8 - </w:t>
      </w:r>
    </w:p>
    <w:p w14:paraId="59C5BE4C" w14:textId="77777777" w:rsidR="005B7F61" w:rsidRDefault="005B7F61" w:rsidP="005B7F61">
      <w:pPr>
        <w:pStyle w:val="Default"/>
        <w:jc w:val="both"/>
        <w:rPr>
          <w:rStyle w:val="Nessuno"/>
          <w:i/>
          <w:sz w:val="22"/>
          <w:szCs w:val="22"/>
        </w:rPr>
      </w:pPr>
      <w:r>
        <w:rPr>
          <w:rStyle w:val="Hyperlink2"/>
        </w:rPr>
        <w:t xml:space="preserve">Ai sensi dell’art.2 del DPR 156/99, la copertura assicurativa INAIL dei soggetti impegnati nelle attività di tirocinio promosse dagli Istituti scolastici statali, è assicurata mediante la speciale forma di “gestione per conto dello Stato”, prevista dal combinato disposto degli artt. 127 e 190 del T.U. 1124/65 e regolamentata dal D.M. 10/10/1985 </w:t>
      </w:r>
      <w:r>
        <w:rPr>
          <w:rStyle w:val="Nessuno"/>
          <w:sz w:val="22"/>
          <w:szCs w:val="22"/>
        </w:rPr>
        <w:t xml:space="preserve">e specificatamente dalla Circolare 44 del 21 novembre </w:t>
      </w:r>
      <w:r w:rsidRPr="00137C8E">
        <w:rPr>
          <w:rStyle w:val="Nessuno"/>
          <w:i/>
          <w:sz w:val="22"/>
          <w:szCs w:val="22"/>
        </w:rPr>
        <w:t>2016 “studenti impegnati in attività di alternanza scuola lavoro. Legge 13 luglio 2015, n.107, commi 33-34. Criteri per la trattazione dei casi di infortunio. Aspetti contributivi.”</w:t>
      </w:r>
    </w:p>
    <w:p w14:paraId="12225C7A" w14:textId="77777777" w:rsidR="005B7F61" w:rsidRDefault="005B7F61" w:rsidP="005B7F61">
      <w:pPr>
        <w:pStyle w:val="Default"/>
        <w:jc w:val="both"/>
        <w:rPr>
          <w:rStyle w:val="Hyperlink2"/>
        </w:rPr>
      </w:pPr>
      <w:r w:rsidRPr="00C441B7">
        <w:rPr>
          <w:rStyle w:val="Nessuno"/>
          <w:color w:val="auto"/>
          <w:sz w:val="22"/>
          <w:szCs w:val="22"/>
          <w:u w:color="FF0000"/>
        </w:rPr>
        <w:t xml:space="preserve">Inoltre </w:t>
      </w:r>
      <w:r w:rsidRPr="00C441B7">
        <w:rPr>
          <w:rStyle w:val="Hyperlink2"/>
          <w:color w:val="auto"/>
        </w:rPr>
        <w:t>l’ITIS</w:t>
      </w:r>
      <w:r>
        <w:rPr>
          <w:rStyle w:val="Hyperlink2"/>
        </w:rPr>
        <w:t xml:space="preserve"> “Stanislao Cannizzaro” stipula ogni anno scolastico due idonee polizze assicurative finalizzate a garantire il risarcimento dei danni che, nell’espletamento dello stage, dovessero derivare:</w:t>
      </w:r>
    </w:p>
    <w:p w14:paraId="4B427941" w14:textId="77777777" w:rsidR="005B7F61" w:rsidRPr="000D57BF" w:rsidRDefault="005B7F61" w:rsidP="005B7F61">
      <w:pPr>
        <w:pStyle w:val="Default"/>
        <w:numPr>
          <w:ilvl w:val="0"/>
          <w:numId w:val="9"/>
        </w:numPr>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sz w:val="22"/>
          <w:szCs w:val="22"/>
        </w:rPr>
      </w:pPr>
      <w:r w:rsidRPr="000D57BF">
        <w:rPr>
          <w:b/>
          <w:bCs/>
          <w:sz w:val="22"/>
          <w:szCs w:val="22"/>
        </w:rPr>
        <w:t xml:space="preserve">Assicurazione integrativa Infortuni </w:t>
      </w:r>
    </w:p>
    <w:p w14:paraId="503290A6" w14:textId="77777777" w:rsidR="005B7F61" w:rsidRPr="000D57BF" w:rsidRDefault="005B7F61" w:rsidP="005B7F61">
      <w:pPr>
        <w:pStyle w:val="Default"/>
        <w:numPr>
          <w:ilvl w:val="0"/>
          <w:numId w:val="9"/>
        </w:numPr>
        <w:tabs>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sz w:val="22"/>
          <w:szCs w:val="22"/>
        </w:rPr>
      </w:pPr>
      <w:r w:rsidRPr="000D57BF">
        <w:rPr>
          <w:b/>
          <w:bCs/>
          <w:color w:val="auto"/>
          <w:sz w:val="22"/>
          <w:szCs w:val="22"/>
        </w:rPr>
        <w:t xml:space="preserve">Responsabilità civile verso terzi </w:t>
      </w:r>
    </w:p>
    <w:p w14:paraId="3EE40892" w14:textId="77777777" w:rsidR="005B7F61" w:rsidRDefault="005B7F61" w:rsidP="005B7F61">
      <w:pPr>
        <w:pStyle w:val="Default"/>
        <w:jc w:val="both"/>
        <w:rPr>
          <w:rStyle w:val="Nessuno"/>
          <w:sz w:val="22"/>
          <w:szCs w:val="22"/>
        </w:rPr>
      </w:pPr>
      <w:r>
        <w:rPr>
          <w:rStyle w:val="Nessuno"/>
          <w:sz w:val="22"/>
          <w:szCs w:val="22"/>
        </w:rPr>
        <w:t>Gli estremi delle polizze verranno indicati nel “</w:t>
      </w:r>
      <w:r w:rsidRPr="00D443A8">
        <w:rPr>
          <w:rStyle w:val="Nessuno"/>
          <w:i/>
          <w:sz w:val="22"/>
          <w:szCs w:val="22"/>
        </w:rPr>
        <w:t>P</w:t>
      </w:r>
      <w:r>
        <w:rPr>
          <w:rStyle w:val="Nessuno"/>
          <w:i/>
          <w:sz w:val="22"/>
          <w:szCs w:val="22"/>
        </w:rPr>
        <w:t>rogetto</w:t>
      </w:r>
      <w:r w:rsidRPr="00D443A8">
        <w:rPr>
          <w:rStyle w:val="Nessuno"/>
          <w:i/>
          <w:sz w:val="22"/>
          <w:szCs w:val="22"/>
        </w:rPr>
        <w:t xml:space="preserve"> Formativo</w:t>
      </w:r>
      <w:r>
        <w:rPr>
          <w:rStyle w:val="Nessuno"/>
          <w:i/>
          <w:sz w:val="22"/>
          <w:szCs w:val="22"/>
        </w:rPr>
        <w:t xml:space="preserve"> Individuale</w:t>
      </w:r>
      <w:r>
        <w:rPr>
          <w:rStyle w:val="Nessuno"/>
          <w:sz w:val="22"/>
          <w:szCs w:val="22"/>
        </w:rPr>
        <w:t>”.</w:t>
      </w:r>
    </w:p>
    <w:p w14:paraId="4D29A1D4" w14:textId="77777777" w:rsidR="005B7F61" w:rsidRDefault="005B7F61" w:rsidP="005B7F61">
      <w:pPr>
        <w:pStyle w:val="Default"/>
        <w:jc w:val="both"/>
        <w:rPr>
          <w:rStyle w:val="Nessuno"/>
          <w:color w:val="FF0000"/>
          <w:sz w:val="22"/>
          <w:szCs w:val="22"/>
          <w:u w:color="FF0000"/>
        </w:rPr>
      </w:pPr>
    </w:p>
    <w:p w14:paraId="51322538" w14:textId="77777777" w:rsidR="005B7F61" w:rsidRDefault="005B7F61" w:rsidP="005B7F61">
      <w:pPr>
        <w:pStyle w:val="Default"/>
        <w:jc w:val="both"/>
        <w:rPr>
          <w:rStyle w:val="Hyperlink2"/>
        </w:rPr>
      </w:pPr>
      <w:r>
        <w:rPr>
          <w:rStyle w:val="Nessuno"/>
          <w:b/>
          <w:bCs/>
          <w:sz w:val="22"/>
          <w:szCs w:val="22"/>
        </w:rPr>
        <w:t xml:space="preserve">- Art. 9 - </w:t>
      </w:r>
    </w:p>
    <w:p w14:paraId="0BCAC211" w14:textId="234E4225" w:rsidR="005B7F61" w:rsidRDefault="005B7F61" w:rsidP="005B7F61">
      <w:pPr>
        <w:pStyle w:val="Default"/>
        <w:jc w:val="both"/>
        <w:rPr>
          <w:rStyle w:val="Hyperlink2"/>
        </w:rPr>
      </w:pPr>
      <w:r w:rsidRPr="00E67703">
        <w:rPr>
          <w:sz w:val="22"/>
          <w:szCs w:val="22"/>
        </w:rPr>
        <w:t>La società</w:t>
      </w:r>
      <w:r>
        <w:rPr>
          <w:b/>
          <w:sz w:val="22"/>
          <w:szCs w:val="22"/>
        </w:rPr>
        <w:t xml:space="preserve"> </w:t>
      </w:r>
      <w:r w:rsidR="00C84787">
        <w:rPr>
          <w:b/>
          <w:sz w:val="22"/>
          <w:szCs w:val="22"/>
        </w:rPr>
        <w:t>XXXXXXXXXXXXXXXXXXXXXXXXXX</w:t>
      </w:r>
      <w:r w:rsidR="00C84787">
        <w:rPr>
          <w:rStyle w:val="Hyperlink2"/>
        </w:rPr>
        <w:t xml:space="preserve"> </w:t>
      </w:r>
      <w:r>
        <w:rPr>
          <w:rStyle w:val="Hyperlink2"/>
        </w:rPr>
        <w:t xml:space="preserve">si impegna a: </w:t>
      </w:r>
    </w:p>
    <w:p w14:paraId="7C83CF27" w14:textId="77777777" w:rsidR="005B7F61" w:rsidRDefault="005B7F61" w:rsidP="005B7F61">
      <w:pPr>
        <w:pStyle w:val="Default"/>
        <w:numPr>
          <w:ilvl w:val="0"/>
          <w:numId w:val="12"/>
        </w:numPr>
        <w:pBdr>
          <w:top w:val="nil"/>
          <w:left w:val="nil"/>
          <w:bottom w:val="nil"/>
          <w:right w:val="nil"/>
          <w:between w:val="nil"/>
          <w:bar w:val="nil"/>
        </w:pBdr>
        <w:suppressAutoHyphens/>
        <w:autoSpaceDE/>
        <w:autoSpaceDN/>
        <w:adjustRightInd/>
        <w:jc w:val="both"/>
        <w:rPr>
          <w:sz w:val="22"/>
          <w:szCs w:val="22"/>
        </w:rPr>
      </w:pPr>
      <w:r>
        <w:rPr>
          <w:sz w:val="22"/>
          <w:szCs w:val="22"/>
        </w:rPr>
        <w:t xml:space="preserve">Favorire l’inserimento degli studenti mettendoli in condizione di realizzare una valida ed esauriente esperienza; </w:t>
      </w:r>
    </w:p>
    <w:p w14:paraId="67AF0839" w14:textId="77777777" w:rsidR="005B7F61" w:rsidRDefault="005B7F61" w:rsidP="005B7F61">
      <w:pPr>
        <w:pStyle w:val="Default"/>
        <w:numPr>
          <w:ilvl w:val="0"/>
          <w:numId w:val="12"/>
        </w:numPr>
        <w:pBdr>
          <w:top w:val="nil"/>
          <w:left w:val="nil"/>
          <w:bottom w:val="nil"/>
          <w:right w:val="nil"/>
          <w:between w:val="nil"/>
          <w:bar w:val="nil"/>
        </w:pBdr>
        <w:suppressAutoHyphens/>
        <w:autoSpaceDE/>
        <w:autoSpaceDN/>
        <w:adjustRightInd/>
        <w:jc w:val="both"/>
        <w:rPr>
          <w:sz w:val="22"/>
          <w:szCs w:val="22"/>
        </w:rPr>
      </w:pPr>
      <w:r>
        <w:rPr>
          <w:sz w:val="22"/>
          <w:szCs w:val="22"/>
        </w:rPr>
        <w:t xml:space="preserve">Assicurare una operatività finalizzata all’apprendimento; </w:t>
      </w:r>
    </w:p>
    <w:p w14:paraId="40DB52B1" w14:textId="77777777" w:rsidR="005B7F61" w:rsidRDefault="005B7F61" w:rsidP="005B7F61">
      <w:pPr>
        <w:pStyle w:val="Default"/>
        <w:numPr>
          <w:ilvl w:val="0"/>
          <w:numId w:val="12"/>
        </w:numPr>
        <w:pBdr>
          <w:top w:val="nil"/>
          <w:left w:val="nil"/>
          <w:bottom w:val="nil"/>
          <w:right w:val="nil"/>
          <w:between w:val="nil"/>
          <w:bar w:val="nil"/>
        </w:pBdr>
        <w:suppressAutoHyphens/>
        <w:autoSpaceDE/>
        <w:autoSpaceDN/>
        <w:adjustRightInd/>
        <w:jc w:val="both"/>
        <w:rPr>
          <w:sz w:val="22"/>
          <w:szCs w:val="22"/>
        </w:rPr>
      </w:pPr>
      <w:r>
        <w:rPr>
          <w:sz w:val="22"/>
          <w:szCs w:val="22"/>
        </w:rPr>
        <w:t xml:space="preserve">Fornire all’Istituto elementi per la valutazione dell’esperienza; </w:t>
      </w:r>
    </w:p>
    <w:p w14:paraId="39001DED" w14:textId="675DB0EE" w:rsidR="005B7F61" w:rsidRDefault="005B7F61" w:rsidP="005B7F61">
      <w:pPr>
        <w:pStyle w:val="Default"/>
        <w:numPr>
          <w:ilvl w:val="0"/>
          <w:numId w:val="12"/>
        </w:numPr>
        <w:pBdr>
          <w:top w:val="nil"/>
          <w:left w:val="nil"/>
          <w:bottom w:val="nil"/>
          <w:right w:val="nil"/>
          <w:between w:val="nil"/>
          <w:bar w:val="nil"/>
        </w:pBdr>
        <w:suppressAutoHyphens/>
        <w:autoSpaceDE/>
        <w:autoSpaceDN/>
        <w:adjustRightInd/>
        <w:jc w:val="both"/>
        <w:rPr>
          <w:sz w:val="22"/>
          <w:szCs w:val="22"/>
        </w:rPr>
      </w:pPr>
      <w:r>
        <w:rPr>
          <w:sz w:val="22"/>
          <w:szCs w:val="22"/>
        </w:rPr>
        <w:t>Richiedere agli allievi l’osservanza della massima riservatezza su tutto quanto verrà a loro conoscenza circa la programmazione dall’</w:t>
      </w:r>
      <w:r w:rsidRPr="00751F13">
        <w:rPr>
          <w:b/>
          <w:sz w:val="22"/>
          <w:szCs w:val="22"/>
        </w:rPr>
        <w:t xml:space="preserve"> </w:t>
      </w:r>
      <w:r w:rsidR="00C84787">
        <w:rPr>
          <w:b/>
          <w:sz w:val="22"/>
          <w:szCs w:val="22"/>
        </w:rPr>
        <w:t>XXXXXXXXXXXXXXXXXXXXXXXXXX</w:t>
      </w:r>
      <w:r w:rsidRPr="00B972BE">
        <w:rPr>
          <w:bCs/>
          <w:sz w:val="22"/>
          <w:szCs w:val="22"/>
        </w:rPr>
        <w:t xml:space="preserve"> </w:t>
      </w:r>
      <w:r>
        <w:rPr>
          <w:sz w:val="22"/>
          <w:szCs w:val="22"/>
        </w:rPr>
        <w:t>essendo anch’essi partecipi, alla stregua di tutti coloro che operano all’interno dello stesso, del segreto professionale in materia di privacy;</w:t>
      </w:r>
    </w:p>
    <w:p w14:paraId="5488EDD4" w14:textId="20B771BC" w:rsidR="005B7F61" w:rsidRDefault="005B7F61" w:rsidP="005B7F61">
      <w:pPr>
        <w:pStyle w:val="Default"/>
        <w:numPr>
          <w:ilvl w:val="0"/>
          <w:numId w:val="12"/>
        </w:numPr>
        <w:pBdr>
          <w:top w:val="nil"/>
          <w:left w:val="nil"/>
          <w:bottom w:val="nil"/>
          <w:right w:val="nil"/>
          <w:between w:val="nil"/>
          <w:bar w:val="nil"/>
        </w:pBdr>
        <w:suppressAutoHyphens/>
        <w:autoSpaceDE/>
        <w:autoSpaceDN/>
        <w:adjustRightInd/>
        <w:jc w:val="both"/>
        <w:rPr>
          <w:sz w:val="22"/>
          <w:szCs w:val="22"/>
        </w:rPr>
      </w:pPr>
      <w:r>
        <w:rPr>
          <w:sz w:val="22"/>
          <w:szCs w:val="22"/>
        </w:rPr>
        <w:t xml:space="preserve">Rispettare quanto previsto in materia di sorveglianza sanitaria ai sensi del Decreto Legislativo n. 81 del 09 aprile 2008, “Testo Unico in materia di tutela della salute e sicurezza sui luoghi di </w:t>
      </w:r>
      <w:r>
        <w:rPr>
          <w:sz w:val="22"/>
          <w:szCs w:val="22"/>
        </w:rPr>
        <w:lastRenderedPageBreak/>
        <w:t xml:space="preserve">lavoro” e </w:t>
      </w:r>
      <w:proofErr w:type="spellStart"/>
      <w:r w:rsidR="007C3F7D">
        <w:rPr>
          <w:sz w:val="22"/>
          <w:szCs w:val="22"/>
        </w:rPr>
        <w:t>s</w:t>
      </w:r>
      <w:r>
        <w:rPr>
          <w:sz w:val="22"/>
          <w:szCs w:val="22"/>
        </w:rPr>
        <w:t>s.m</w:t>
      </w:r>
      <w:r w:rsidR="007C3F7D">
        <w:rPr>
          <w:sz w:val="22"/>
          <w:szCs w:val="22"/>
        </w:rPr>
        <w:t>m</w:t>
      </w:r>
      <w:r>
        <w:rPr>
          <w:sz w:val="22"/>
          <w:szCs w:val="22"/>
        </w:rPr>
        <w:t>.i</w:t>
      </w:r>
      <w:r w:rsidR="007C3F7D">
        <w:rPr>
          <w:sz w:val="22"/>
          <w:szCs w:val="22"/>
        </w:rPr>
        <w:t>i</w:t>
      </w:r>
      <w:proofErr w:type="spellEnd"/>
      <w:r>
        <w:rPr>
          <w:sz w:val="22"/>
          <w:szCs w:val="22"/>
        </w:rPr>
        <w:t>. e a fornire, ai sensi dell’art. 37, all’avvio del percorso adeguata formazione in materia;</w:t>
      </w:r>
    </w:p>
    <w:p w14:paraId="2418CAF7" w14:textId="77777777" w:rsidR="005B7F61" w:rsidRDefault="005B7F61" w:rsidP="005B7F61">
      <w:pPr>
        <w:pStyle w:val="Default"/>
        <w:numPr>
          <w:ilvl w:val="0"/>
          <w:numId w:val="12"/>
        </w:numPr>
        <w:pBdr>
          <w:top w:val="nil"/>
          <w:left w:val="nil"/>
          <w:bottom w:val="nil"/>
          <w:right w:val="nil"/>
          <w:between w:val="nil"/>
          <w:bar w:val="nil"/>
        </w:pBdr>
        <w:suppressAutoHyphens/>
        <w:autoSpaceDE/>
        <w:autoSpaceDN/>
        <w:adjustRightInd/>
        <w:jc w:val="both"/>
        <w:rPr>
          <w:sz w:val="22"/>
          <w:szCs w:val="22"/>
        </w:rPr>
      </w:pPr>
      <w:r>
        <w:rPr>
          <w:sz w:val="22"/>
          <w:szCs w:val="22"/>
        </w:rPr>
        <w:t>Comunicare preventivamente all’Istituto scolastico e agli alunni eventuali variazioni degli orari rispetto a quelli stabiliti;</w:t>
      </w:r>
    </w:p>
    <w:p w14:paraId="1BDF3206" w14:textId="5381885E" w:rsidR="00B121EA" w:rsidRDefault="005B7F61" w:rsidP="00B121EA">
      <w:pPr>
        <w:pStyle w:val="Default"/>
        <w:numPr>
          <w:ilvl w:val="0"/>
          <w:numId w:val="12"/>
        </w:numPr>
        <w:pBdr>
          <w:top w:val="nil"/>
          <w:left w:val="nil"/>
          <w:bottom w:val="nil"/>
          <w:right w:val="nil"/>
          <w:between w:val="nil"/>
          <w:bar w:val="nil"/>
        </w:pBdr>
        <w:suppressAutoHyphens/>
        <w:autoSpaceDE/>
        <w:autoSpaceDN/>
        <w:adjustRightInd/>
        <w:jc w:val="both"/>
        <w:rPr>
          <w:rStyle w:val="Nessuno"/>
          <w:sz w:val="22"/>
          <w:szCs w:val="22"/>
        </w:rPr>
      </w:pPr>
      <w:r>
        <w:rPr>
          <w:rStyle w:val="Nessuno"/>
          <w:sz w:val="22"/>
          <w:szCs w:val="22"/>
        </w:rPr>
        <w:t>Dotare ogni allievo dei DPI necessari all’espletamento delle attività.</w:t>
      </w:r>
    </w:p>
    <w:p w14:paraId="6C23EAF2" w14:textId="77777777" w:rsidR="0060313D" w:rsidRPr="0060313D" w:rsidRDefault="0060313D" w:rsidP="0060313D">
      <w:pPr>
        <w:pStyle w:val="Default"/>
        <w:numPr>
          <w:ilvl w:val="0"/>
          <w:numId w:val="12"/>
        </w:numPr>
        <w:pBdr>
          <w:top w:val="nil"/>
          <w:left w:val="nil"/>
          <w:bottom w:val="nil"/>
          <w:right w:val="nil"/>
          <w:between w:val="nil"/>
          <w:bar w:val="nil"/>
        </w:pBdr>
        <w:suppressAutoHyphens/>
        <w:autoSpaceDE/>
        <w:autoSpaceDN/>
        <w:adjustRightInd/>
        <w:jc w:val="both"/>
        <w:rPr>
          <w:rStyle w:val="Nessuno"/>
        </w:rPr>
      </w:pPr>
      <w:r w:rsidRPr="0060313D">
        <w:rPr>
          <w:rStyle w:val="Nessuno"/>
          <w:sz w:val="22"/>
          <w:szCs w:val="22"/>
        </w:rPr>
        <w:t>Garantire che presso le proprie strutture gli spazi adibiti alle attività degli studenti in PCTO sono conformi alle prescrizioni sanitarie generali e specifiche degli organismi di settore e consentano altresì il rispetto di tutte le disposizioni sanitarie previste per il contrasto e la lotta alla diffusione del COVID19</w:t>
      </w:r>
    </w:p>
    <w:p w14:paraId="1D538835" w14:textId="77777777" w:rsidR="0060313D" w:rsidRDefault="0060313D" w:rsidP="0060313D">
      <w:pPr>
        <w:pStyle w:val="Default"/>
        <w:ind w:left="720"/>
        <w:jc w:val="both"/>
        <w:rPr>
          <w:rStyle w:val="Hyperlink2"/>
        </w:rPr>
      </w:pPr>
    </w:p>
    <w:p w14:paraId="4747FAD5" w14:textId="120E48D3" w:rsidR="00425E78" w:rsidRDefault="005B7F61" w:rsidP="005B7F61">
      <w:pPr>
        <w:pStyle w:val="Default"/>
        <w:jc w:val="both"/>
        <w:rPr>
          <w:rFonts w:ascii="Georgia" w:hAnsi="Georgia"/>
          <w:color w:val="212529"/>
          <w:sz w:val="26"/>
          <w:szCs w:val="26"/>
          <w:shd w:val="clear" w:color="auto" w:fill="FFFFFF"/>
        </w:rPr>
      </w:pPr>
      <w:r>
        <w:rPr>
          <w:rStyle w:val="Hyperlink2"/>
        </w:rPr>
        <w:t xml:space="preserve">La </w:t>
      </w:r>
      <w:r w:rsidR="00C84787">
        <w:rPr>
          <w:b/>
          <w:sz w:val="22"/>
          <w:szCs w:val="22"/>
        </w:rPr>
        <w:t>XXXXXXXXXXXXXXXXXXXXXXXXXX</w:t>
      </w:r>
      <w:r w:rsidR="00C84787">
        <w:rPr>
          <w:rStyle w:val="Hyperlink2"/>
        </w:rPr>
        <w:t xml:space="preserve"> </w:t>
      </w:r>
      <w:r>
        <w:rPr>
          <w:rStyle w:val="Hyperlink2"/>
        </w:rPr>
        <w:t>è responsabile del comportamento dell’allievo e della sicurezza dello stesso; in caso di infortunio o di comportamento scorretto dell’allievo è tenuta ad informare tempestivamente il Tutor della scuola poiché non è prevista la presenza obbligatoria dello stesso durante lo svolgimento delle attività.</w:t>
      </w:r>
      <w:r w:rsidR="00B121EA" w:rsidRPr="00B121EA">
        <w:rPr>
          <w:rFonts w:ascii="Georgia" w:hAnsi="Georgia"/>
          <w:color w:val="212529"/>
          <w:sz w:val="26"/>
          <w:szCs w:val="26"/>
          <w:shd w:val="clear" w:color="auto" w:fill="FFFFFF"/>
        </w:rPr>
        <w:t xml:space="preserve"> </w:t>
      </w:r>
    </w:p>
    <w:p w14:paraId="0F57FEFC" w14:textId="77777777" w:rsidR="00D822DA" w:rsidRDefault="00D822DA" w:rsidP="005B7F61">
      <w:pPr>
        <w:pStyle w:val="Default"/>
        <w:jc w:val="both"/>
        <w:rPr>
          <w:rStyle w:val="Nessuno"/>
          <w:b/>
          <w:bCs/>
          <w:sz w:val="22"/>
          <w:szCs w:val="22"/>
        </w:rPr>
      </w:pPr>
    </w:p>
    <w:p w14:paraId="1BCB36EF" w14:textId="722BA4A3" w:rsidR="00425E78" w:rsidRPr="00425E78" w:rsidRDefault="00425E78" w:rsidP="005B7F61">
      <w:pPr>
        <w:pStyle w:val="Default"/>
        <w:jc w:val="both"/>
        <w:rPr>
          <w:sz w:val="22"/>
          <w:szCs w:val="22"/>
        </w:rPr>
      </w:pPr>
      <w:r>
        <w:rPr>
          <w:rStyle w:val="Nessuno"/>
          <w:b/>
          <w:bCs/>
          <w:sz w:val="22"/>
          <w:szCs w:val="22"/>
        </w:rPr>
        <w:t xml:space="preserve">- Art. 10 - </w:t>
      </w:r>
    </w:p>
    <w:p w14:paraId="52BB3278" w14:textId="171A9750" w:rsidR="00D822DA" w:rsidRDefault="00425E78" w:rsidP="00D822DA">
      <w:pPr>
        <w:pStyle w:val="Default"/>
        <w:jc w:val="both"/>
        <w:rPr>
          <w:rStyle w:val="Hyperlink2"/>
        </w:rPr>
      </w:pPr>
      <w:r w:rsidRPr="00425E78">
        <w:rPr>
          <w:rStyle w:val="Hyperlink2"/>
        </w:rPr>
        <w:t xml:space="preserve">La Legge 977/67, così come modificata dal D. Lgs. 345/99 e dal D. Lgs. 262/00, prevede che in nessun caso lo studente minorenne in esperienza di tirocinio o in alternanza scuola-lavoro acquisti la qualifica giuridica di “lavoratore minore” e pertanto lo stagista minorenne non deve essere sottoposto a visita medica preventiva. </w:t>
      </w:r>
      <w:r w:rsidR="00D822DA">
        <w:rPr>
          <w:rStyle w:val="Hyperlink2"/>
        </w:rPr>
        <w:t xml:space="preserve">Tuttavia, </w:t>
      </w:r>
      <w:r w:rsidR="00D822DA" w:rsidRPr="00425E78">
        <w:rPr>
          <w:rStyle w:val="Hyperlink2"/>
        </w:rPr>
        <w:t>ferma restando l’individuazione di attività che non espongano, di norma, il tirocinante a rischi particolari per la salute e sicurezza</w:t>
      </w:r>
      <w:r w:rsidR="00D822DA">
        <w:rPr>
          <w:rStyle w:val="Hyperlink2"/>
        </w:rPr>
        <w:t xml:space="preserve">, </w:t>
      </w:r>
      <w:r w:rsidR="00D822DA" w:rsidRPr="00425E78">
        <w:rPr>
          <w:rStyle w:val="Hyperlink2"/>
        </w:rPr>
        <w:t xml:space="preserve"> </w:t>
      </w:r>
      <w:r w:rsidR="00D822DA">
        <w:rPr>
          <w:rStyle w:val="Hyperlink2"/>
        </w:rPr>
        <w:t>n</w:t>
      </w:r>
      <w:r w:rsidR="00D822DA" w:rsidRPr="00B121EA">
        <w:rPr>
          <w:rStyle w:val="Hyperlink2"/>
        </w:rPr>
        <w:t>el caso in cui vengano ravvisati rischi specifici per l’attività, in base al documento di valutazione dei rischi</w:t>
      </w:r>
      <w:r w:rsidR="00D822DA">
        <w:rPr>
          <w:rStyle w:val="Hyperlink2"/>
        </w:rPr>
        <w:t xml:space="preserve"> dell’azienda</w:t>
      </w:r>
      <w:r w:rsidR="00D822DA" w:rsidRPr="00B121EA">
        <w:rPr>
          <w:rStyle w:val="Hyperlink2"/>
        </w:rPr>
        <w:t>, sarà obbligo del</w:t>
      </w:r>
      <w:r w:rsidR="00D822DA">
        <w:rPr>
          <w:rStyle w:val="Hyperlink2"/>
        </w:rPr>
        <w:t xml:space="preserve"> soggetto ospitante</w:t>
      </w:r>
      <w:r w:rsidR="00D822DA" w:rsidRPr="00B121EA">
        <w:rPr>
          <w:rStyle w:val="Hyperlink2"/>
        </w:rPr>
        <w:t xml:space="preserve"> accertare l’assenza di controindicazioni alle attività a cui gli studenti saranno destinati, prima che gli stessi </w:t>
      </w:r>
      <w:r w:rsidR="00D822DA">
        <w:rPr>
          <w:rStyle w:val="Hyperlink2"/>
        </w:rPr>
        <w:t xml:space="preserve">entrino in azienda, anche chiedendo al soggetto promotore che </w:t>
      </w:r>
      <w:r w:rsidR="00D822DA" w:rsidRPr="00B121EA">
        <w:rPr>
          <w:rStyle w:val="Hyperlink2"/>
        </w:rPr>
        <w:t>vengano effettuate visite mediche preventive, da effettuarsi da parte del medico competente dell’istituzione scolastica.</w:t>
      </w:r>
    </w:p>
    <w:p w14:paraId="2CE50580" w14:textId="77777777" w:rsidR="00C3510A" w:rsidRDefault="00C3510A" w:rsidP="005B7F61">
      <w:pPr>
        <w:pStyle w:val="Default"/>
        <w:jc w:val="both"/>
        <w:rPr>
          <w:rStyle w:val="Hyperlink2"/>
        </w:rPr>
      </w:pPr>
    </w:p>
    <w:p w14:paraId="15920C96" w14:textId="00E28740" w:rsidR="005B7F61" w:rsidRDefault="005B7F61" w:rsidP="005B7F61">
      <w:pPr>
        <w:pStyle w:val="Default"/>
        <w:jc w:val="both"/>
        <w:rPr>
          <w:rStyle w:val="Hyperlink2"/>
        </w:rPr>
      </w:pPr>
      <w:r>
        <w:rPr>
          <w:rStyle w:val="Nessuno"/>
          <w:b/>
          <w:bCs/>
          <w:sz w:val="22"/>
          <w:szCs w:val="22"/>
        </w:rPr>
        <w:t>- Art. 1</w:t>
      </w:r>
      <w:r w:rsidR="00D822DA">
        <w:rPr>
          <w:rStyle w:val="Nessuno"/>
          <w:b/>
          <w:bCs/>
          <w:sz w:val="22"/>
          <w:szCs w:val="22"/>
        </w:rPr>
        <w:t>1</w:t>
      </w:r>
      <w:r>
        <w:rPr>
          <w:rStyle w:val="Nessuno"/>
          <w:b/>
          <w:bCs/>
          <w:sz w:val="22"/>
          <w:szCs w:val="22"/>
        </w:rPr>
        <w:t xml:space="preserve"> - </w:t>
      </w:r>
    </w:p>
    <w:p w14:paraId="1EF9A40C" w14:textId="0D08A515" w:rsidR="005B7F61" w:rsidRDefault="005B7F61" w:rsidP="005B7F61">
      <w:pPr>
        <w:pStyle w:val="Default"/>
        <w:jc w:val="both"/>
        <w:rPr>
          <w:rStyle w:val="Hyperlink2"/>
        </w:rPr>
      </w:pPr>
      <w:r>
        <w:rPr>
          <w:rStyle w:val="Hyperlink2"/>
        </w:rPr>
        <w:t xml:space="preserve">Le parti si impegnano a rispettare il progetto formativo e nomineranno proprio personale con funzioni di tutor. I nominativi dei tutor scolastici ed aziendali saranno riportati sul “Patto formativo”. L’ITIS “Stanislao Cannizzaro” nomina due insegnanti in qualità di tutor con responsabilità didattica con l’incarico di monitorare il percorso. La </w:t>
      </w:r>
      <w:r w:rsidR="00C84787">
        <w:rPr>
          <w:b/>
          <w:sz w:val="22"/>
          <w:szCs w:val="22"/>
        </w:rPr>
        <w:t>XXXXXXXXXXXXXXXXXXXXXXXXXX</w:t>
      </w:r>
      <w:r w:rsidR="00C84787">
        <w:rPr>
          <w:rStyle w:val="Hyperlink2"/>
        </w:rPr>
        <w:t xml:space="preserve"> </w:t>
      </w:r>
      <w:r>
        <w:rPr>
          <w:rStyle w:val="Hyperlink2"/>
        </w:rPr>
        <w:t>individuerà a sua volta un</w:t>
      </w:r>
      <w:r>
        <w:rPr>
          <w:rStyle w:val="Nessuno"/>
          <w:sz w:val="22"/>
          <w:szCs w:val="22"/>
        </w:rPr>
        <w:t xml:space="preserve"> Tutor</w:t>
      </w:r>
      <w:r>
        <w:rPr>
          <w:rStyle w:val="Hyperlink2"/>
        </w:rPr>
        <w:t xml:space="preserve"> aziendale con funzione di referente organizzativo delle attività tecniche. </w:t>
      </w:r>
    </w:p>
    <w:p w14:paraId="42F3985E" w14:textId="77777777" w:rsidR="00C3510A" w:rsidRDefault="00C3510A" w:rsidP="005B7F61">
      <w:pPr>
        <w:pStyle w:val="Default"/>
        <w:jc w:val="both"/>
        <w:rPr>
          <w:rStyle w:val="Nessuno"/>
          <w:b/>
          <w:bCs/>
          <w:sz w:val="22"/>
          <w:szCs w:val="22"/>
        </w:rPr>
      </w:pPr>
    </w:p>
    <w:p w14:paraId="37FBB402" w14:textId="6826A4DD" w:rsidR="005B7F61" w:rsidRDefault="005B7F61" w:rsidP="005B7F61">
      <w:pPr>
        <w:pStyle w:val="Default"/>
        <w:jc w:val="both"/>
        <w:rPr>
          <w:rStyle w:val="Hyperlink2"/>
        </w:rPr>
      </w:pPr>
      <w:r>
        <w:rPr>
          <w:rStyle w:val="Nessuno"/>
          <w:b/>
          <w:bCs/>
          <w:sz w:val="22"/>
          <w:szCs w:val="22"/>
        </w:rPr>
        <w:t>- Art. 1</w:t>
      </w:r>
      <w:r w:rsidR="00D822DA">
        <w:rPr>
          <w:rStyle w:val="Nessuno"/>
          <w:b/>
          <w:bCs/>
          <w:sz w:val="22"/>
          <w:szCs w:val="22"/>
        </w:rPr>
        <w:t>2</w:t>
      </w:r>
      <w:r>
        <w:rPr>
          <w:rStyle w:val="Nessuno"/>
          <w:b/>
          <w:bCs/>
          <w:sz w:val="22"/>
          <w:szCs w:val="22"/>
        </w:rPr>
        <w:t xml:space="preserve"> </w:t>
      </w:r>
      <w:r>
        <w:rPr>
          <w:rStyle w:val="Hyperlink2"/>
        </w:rPr>
        <w:t xml:space="preserve">- </w:t>
      </w:r>
    </w:p>
    <w:p w14:paraId="4E357E94" w14:textId="1EF20DA6" w:rsidR="005B7F61" w:rsidRDefault="005B7F61" w:rsidP="005B7F61">
      <w:pPr>
        <w:pStyle w:val="Default"/>
        <w:jc w:val="both"/>
        <w:rPr>
          <w:rStyle w:val="Hyperlink2"/>
        </w:rPr>
      </w:pPr>
      <w:r>
        <w:rPr>
          <w:rStyle w:val="Hyperlink2"/>
        </w:rPr>
        <w:t xml:space="preserve">A conclusione di ogni singolo periodo di stage, il Tutor della </w:t>
      </w:r>
      <w:r w:rsidR="00C84787">
        <w:rPr>
          <w:b/>
          <w:sz w:val="22"/>
          <w:szCs w:val="22"/>
        </w:rPr>
        <w:t>XXXXXXXXXXXXXXXXXXXXXXX</w:t>
      </w:r>
      <w:r>
        <w:rPr>
          <w:sz w:val="22"/>
          <w:szCs w:val="22"/>
        </w:rPr>
        <w:t xml:space="preserve"> </w:t>
      </w:r>
      <w:r>
        <w:rPr>
          <w:rStyle w:val="Hyperlink2"/>
        </w:rPr>
        <w:t>produrrà insieme al Tutor scolastico, una relazione sul programma svolto, sottoscritto dagli allievi, e una relazione scritta con i risultati raggiunti dagli allievi esprimendo una valutazione del profitto raggiunto. Le valutazioni verranno assunte dal Consiglio di Classe per l’inserimento dei voti nel registro.</w:t>
      </w:r>
    </w:p>
    <w:p w14:paraId="45995371" w14:textId="77777777" w:rsidR="00C3510A" w:rsidRDefault="00C3510A" w:rsidP="005B7F61">
      <w:pPr>
        <w:pStyle w:val="Default"/>
        <w:jc w:val="both"/>
        <w:rPr>
          <w:rStyle w:val="Hyperlink2"/>
        </w:rPr>
      </w:pPr>
    </w:p>
    <w:p w14:paraId="10583738" w14:textId="7B595738" w:rsidR="005B7F61" w:rsidRDefault="005B7F61" w:rsidP="005B7F61">
      <w:pPr>
        <w:pStyle w:val="Default"/>
        <w:jc w:val="both"/>
        <w:rPr>
          <w:rStyle w:val="Hyperlink2"/>
        </w:rPr>
      </w:pPr>
      <w:r>
        <w:rPr>
          <w:rStyle w:val="Nessuno"/>
          <w:b/>
          <w:bCs/>
          <w:sz w:val="22"/>
          <w:szCs w:val="22"/>
        </w:rPr>
        <w:t>- Art. 1</w:t>
      </w:r>
      <w:r w:rsidR="00D822DA">
        <w:rPr>
          <w:rStyle w:val="Nessuno"/>
          <w:b/>
          <w:bCs/>
          <w:sz w:val="22"/>
          <w:szCs w:val="22"/>
        </w:rPr>
        <w:t>3</w:t>
      </w:r>
      <w:r>
        <w:rPr>
          <w:rStyle w:val="Nessuno"/>
          <w:b/>
          <w:bCs/>
          <w:sz w:val="22"/>
          <w:szCs w:val="22"/>
        </w:rPr>
        <w:t xml:space="preserve"> </w:t>
      </w:r>
      <w:r>
        <w:rPr>
          <w:rStyle w:val="Hyperlink2"/>
        </w:rPr>
        <w:t xml:space="preserve">- </w:t>
      </w:r>
    </w:p>
    <w:p w14:paraId="234B1811" w14:textId="77777777" w:rsidR="005B7F61" w:rsidRDefault="005B7F61" w:rsidP="005B7F61">
      <w:pPr>
        <w:pStyle w:val="Default"/>
        <w:jc w:val="both"/>
        <w:rPr>
          <w:rStyle w:val="Hyperlink2"/>
        </w:rPr>
      </w:pPr>
      <w:r>
        <w:rPr>
          <w:rStyle w:val="Hyperlink2"/>
        </w:rPr>
        <w:t xml:space="preserve">La presente convenzione di diritto privato, che può essere registrata in caso di contenzioso, da ciascuna delle parti, anche separatamente, con spesa a carico della parte registrante, viene stipulata nell’interesse pubblico, in applicazione, per quanto compatibili, degli artt. 2222 c.c. e seguenti. </w:t>
      </w:r>
    </w:p>
    <w:p w14:paraId="12E70AE9" w14:textId="77777777" w:rsidR="005B7F61" w:rsidRDefault="005B7F61" w:rsidP="005B7F61">
      <w:pPr>
        <w:pStyle w:val="Default"/>
        <w:jc w:val="both"/>
        <w:rPr>
          <w:rStyle w:val="Hyperlink2"/>
        </w:rPr>
      </w:pPr>
      <w:r>
        <w:rPr>
          <w:rStyle w:val="Hyperlink2"/>
        </w:rPr>
        <w:t xml:space="preserve">In caso di controversie il foro competente è quello di Catania. </w:t>
      </w:r>
    </w:p>
    <w:p w14:paraId="25DE098E" w14:textId="77777777" w:rsidR="00C3510A" w:rsidRDefault="00C3510A" w:rsidP="005B7F61">
      <w:pPr>
        <w:pStyle w:val="Default"/>
        <w:jc w:val="both"/>
        <w:rPr>
          <w:rStyle w:val="Nessuno"/>
          <w:b/>
          <w:bCs/>
          <w:sz w:val="22"/>
          <w:szCs w:val="22"/>
        </w:rPr>
      </w:pPr>
    </w:p>
    <w:p w14:paraId="6F4C97E5" w14:textId="52FA93D1" w:rsidR="005B7F61" w:rsidRDefault="005B7F61" w:rsidP="005B7F61">
      <w:pPr>
        <w:pStyle w:val="Default"/>
        <w:jc w:val="both"/>
        <w:rPr>
          <w:rStyle w:val="Hyperlink2"/>
        </w:rPr>
      </w:pPr>
      <w:r>
        <w:rPr>
          <w:rStyle w:val="Nessuno"/>
          <w:b/>
          <w:bCs/>
          <w:sz w:val="22"/>
          <w:szCs w:val="22"/>
        </w:rPr>
        <w:t>- Art. 1</w:t>
      </w:r>
      <w:r w:rsidR="00D822DA">
        <w:rPr>
          <w:rStyle w:val="Nessuno"/>
          <w:b/>
          <w:bCs/>
          <w:sz w:val="22"/>
          <w:szCs w:val="22"/>
        </w:rPr>
        <w:t>4</w:t>
      </w:r>
      <w:r>
        <w:rPr>
          <w:rStyle w:val="Nessuno"/>
          <w:b/>
          <w:bCs/>
          <w:sz w:val="22"/>
          <w:szCs w:val="22"/>
        </w:rPr>
        <w:t xml:space="preserve"> </w:t>
      </w:r>
      <w:r>
        <w:rPr>
          <w:rStyle w:val="Hyperlink2"/>
        </w:rPr>
        <w:t xml:space="preserve">- </w:t>
      </w:r>
    </w:p>
    <w:p w14:paraId="686C0DF8" w14:textId="50C713F6" w:rsidR="005B7F61" w:rsidRDefault="005B7F61" w:rsidP="005B7F61">
      <w:pPr>
        <w:pStyle w:val="Default"/>
        <w:jc w:val="both"/>
        <w:rPr>
          <w:rStyle w:val="Hyperlink2"/>
        </w:rPr>
      </w:pPr>
      <w:r>
        <w:rPr>
          <w:rStyle w:val="Hyperlink2"/>
        </w:rPr>
        <w:t>Per gli stampati relativi alla gestione del percorso</w:t>
      </w:r>
      <w:r w:rsidRPr="00751F13">
        <w:rPr>
          <w:b/>
          <w:sz w:val="22"/>
          <w:szCs w:val="22"/>
        </w:rPr>
        <w:t xml:space="preserve"> </w:t>
      </w:r>
      <w:r w:rsidR="00C84787">
        <w:rPr>
          <w:b/>
          <w:sz w:val="22"/>
          <w:szCs w:val="22"/>
        </w:rPr>
        <w:t>XXXXXXXXXXXXXXXXXXXXXXXXXX</w:t>
      </w:r>
      <w:r w:rsidR="00C84787">
        <w:rPr>
          <w:rStyle w:val="Hyperlink2"/>
        </w:rPr>
        <w:t xml:space="preserve"> </w:t>
      </w:r>
      <w:r>
        <w:rPr>
          <w:rStyle w:val="Hyperlink2"/>
        </w:rPr>
        <w:t xml:space="preserve">si rivolgerà al Tutor scolastico, per gli adempimenti amministrativo-contabili al Direttore Amministrativo dell’Istituto. </w:t>
      </w:r>
    </w:p>
    <w:p w14:paraId="1460E4F3" w14:textId="77777777" w:rsidR="005B7F61" w:rsidRDefault="005B7F61" w:rsidP="005B7F61">
      <w:pPr>
        <w:pStyle w:val="Default"/>
        <w:jc w:val="both"/>
        <w:rPr>
          <w:rStyle w:val="Nessuno"/>
          <w:b/>
          <w:bCs/>
          <w:sz w:val="22"/>
          <w:szCs w:val="22"/>
        </w:rPr>
      </w:pPr>
    </w:p>
    <w:p w14:paraId="643BE96F" w14:textId="5C494A73" w:rsidR="005B7F61" w:rsidRPr="00B972BE" w:rsidRDefault="005B7F61" w:rsidP="005B7F61">
      <w:pPr>
        <w:pStyle w:val="Default"/>
        <w:jc w:val="both"/>
        <w:rPr>
          <w:sz w:val="22"/>
          <w:szCs w:val="22"/>
        </w:rPr>
      </w:pPr>
      <w:r>
        <w:rPr>
          <w:b/>
          <w:bCs/>
          <w:sz w:val="22"/>
          <w:szCs w:val="22"/>
        </w:rPr>
        <w:t>- Art. 1</w:t>
      </w:r>
      <w:r w:rsidR="00D822DA">
        <w:rPr>
          <w:b/>
          <w:bCs/>
          <w:sz w:val="22"/>
          <w:szCs w:val="22"/>
        </w:rPr>
        <w:t>5</w:t>
      </w:r>
      <w:r w:rsidRPr="00B972BE">
        <w:rPr>
          <w:b/>
          <w:bCs/>
          <w:sz w:val="22"/>
          <w:szCs w:val="22"/>
        </w:rPr>
        <w:t xml:space="preserve"> </w:t>
      </w:r>
      <w:r w:rsidRPr="00B972BE">
        <w:rPr>
          <w:sz w:val="22"/>
          <w:szCs w:val="22"/>
        </w:rPr>
        <w:t xml:space="preserve">- </w:t>
      </w:r>
    </w:p>
    <w:p w14:paraId="69773923" w14:textId="07F84C0A" w:rsidR="005B7F61" w:rsidRDefault="005B7F61" w:rsidP="005B7F61">
      <w:pPr>
        <w:pStyle w:val="Default"/>
        <w:jc w:val="both"/>
        <w:rPr>
          <w:sz w:val="22"/>
          <w:szCs w:val="22"/>
        </w:rPr>
      </w:pPr>
      <w:r>
        <w:rPr>
          <w:sz w:val="22"/>
          <w:szCs w:val="22"/>
        </w:rPr>
        <w:t xml:space="preserve">La durata della presente convenzione è </w:t>
      </w:r>
      <w:r w:rsidRPr="007C3F7D">
        <w:rPr>
          <w:b/>
          <w:bCs/>
          <w:sz w:val="22"/>
          <w:szCs w:val="22"/>
        </w:rPr>
        <w:t>triennale</w:t>
      </w:r>
      <w:r>
        <w:rPr>
          <w:sz w:val="22"/>
          <w:szCs w:val="22"/>
        </w:rPr>
        <w:t xml:space="preserve"> a partire dall’anno scolastico in cui viene sottoscritta con tacito rinnovo per ulteriori tre anni.</w:t>
      </w:r>
    </w:p>
    <w:p w14:paraId="5B89E2D0" w14:textId="53CF34D5" w:rsidR="00AB56B7" w:rsidRDefault="00AB56B7" w:rsidP="005B7F61">
      <w:pPr>
        <w:pStyle w:val="Default"/>
        <w:jc w:val="both"/>
        <w:rPr>
          <w:sz w:val="22"/>
          <w:szCs w:val="22"/>
        </w:rPr>
      </w:pPr>
    </w:p>
    <w:p w14:paraId="6EB1B3C9" w14:textId="77777777" w:rsidR="00C84787" w:rsidRDefault="00C84787" w:rsidP="00F30D9C">
      <w:pPr>
        <w:pStyle w:val="Default"/>
        <w:jc w:val="both"/>
        <w:rPr>
          <w:b/>
          <w:bCs/>
          <w:sz w:val="22"/>
          <w:szCs w:val="22"/>
        </w:rPr>
      </w:pPr>
    </w:p>
    <w:p w14:paraId="62A4C60D" w14:textId="005597EB" w:rsidR="00F30D9C" w:rsidRPr="00B972BE" w:rsidRDefault="00F30D9C" w:rsidP="00F30D9C">
      <w:pPr>
        <w:pStyle w:val="Default"/>
        <w:jc w:val="both"/>
        <w:rPr>
          <w:sz w:val="22"/>
          <w:szCs w:val="22"/>
        </w:rPr>
      </w:pPr>
      <w:r>
        <w:rPr>
          <w:b/>
          <w:bCs/>
          <w:sz w:val="22"/>
          <w:szCs w:val="22"/>
        </w:rPr>
        <w:lastRenderedPageBreak/>
        <w:t>- Art. 16</w:t>
      </w:r>
      <w:r w:rsidRPr="00B972BE">
        <w:rPr>
          <w:b/>
          <w:bCs/>
          <w:sz w:val="22"/>
          <w:szCs w:val="22"/>
        </w:rPr>
        <w:t xml:space="preserve"> </w:t>
      </w:r>
      <w:r w:rsidRPr="00B972BE">
        <w:rPr>
          <w:sz w:val="22"/>
          <w:szCs w:val="22"/>
        </w:rPr>
        <w:t xml:space="preserve">- </w:t>
      </w:r>
    </w:p>
    <w:p w14:paraId="5172E027" w14:textId="77777777" w:rsidR="00F30D9C" w:rsidRDefault="00F30D9C" w:rsidP="00F30D9C">
      <w:pPr>
        <w:pStyle w:val="Default"/>
        <w:jc w:val="both"/>
        <w:rPr>
          <w:sz w:val="22"/>
          <w:szCs w:val="22"/>
        </w:rPr>
      </w:pPr>
      <w:r>
        <w:rPr>
          <w:sz w:val="22"/>
          <w:szCs w:val="22"/>
        </w:rPr>
        <w:t>Al presente documento di convenzione viene allegato il foglio visura camerale della società soggetto esterno del percorso.</w:t>
      </w:r>
    </w:p>
    <w:p w14:paraId="1DD7F08C" w14:textId="77777777" w:rsidR="005B7F61" w:rsidRPr="00B972BE" w:rsidRDefault="005B7F61" w:rsidP="005B7F61">
      <w:pPr>
        <w:pStyle w:val="Default"/>
        <w:jc w:val="both"/>
        <w:rPr>
          <w:b/>
          <w:bCs/>
          <w:sz w:val="22"/>
          <w:szCs w:val="22"/>
        </w:rPr>
      </w:pPr>
    </w:p>
    <w:p w14:paraId="0033F5DE" w14:textId="77777777" w:rsidR="005B7F61" w:rsidRPr="00B972BE" w:rsidRDefault="005B7F61" w:rsidP="005B7F61">
      <w:pPr>
        <w:pStyle w:val="Default"/>
        <w:jc w:val="both"/>
        <w:rPr>
          <w:b/>
          <w:bCs/>
          <w:sz w:val="22"/>
          <w:szCs w:val="22"/>
        </w:rPr>
      </w:pPr>
    </w:p>
    <w:p w14:paraId="646BF24E" w14:textId="77777777" w:rsidR="005B7F61" w:rsidRPr="00B972BE" w:rsidRDefault="005B7F61" w:rsidP="005B7F61">
      <w:pPr>
        <w:pStyle w:val="Default"/>
        <w:jc w:val="both"/>
        <w:rPr>
          <w:b/>
          <w:bCs/>
          <w:sz w:val="22"/>
          <w:szCs w:val="22"/>
        </w:rPr>
      </w:pPr>
    </w:p>
    <w:p w14:paraId="1C3B7E12" w14:textId="0765E704" w:rsidR="005B7F61" w:rsidRDefault="005B7F61" w:rsidP="005B7F61">
      <w:pPr>
        <w:pStyle w:val="Default"/>
        <w:jc w:val="both"/>
        <w:rPr>
          <w:b/>
          <w:bCs/>
          <w:sz w:val="22"/>
          <w:szCs w:val="22"/>
        </w:rPr>
      </w:pPr>
      <w:r w:rsidRPr="00B972BE">
        <w:rPr>
          <w:b/>
          <w:bCs/>
          <w:sz w:val="22"/>
          <w:szCs w:val="22"/>
        </w:rPr>
        <w:t xml:space="preserve">IL RAPPRESENTANTE DELL’AZIENDA </w:t>
      </w:r>
      <w:r w:rsidRPr="00B972BE">
        <w:rPr>
          <w:b/>
          <w:bCs/>
          <w:sz w:val="22"/>
          <w:szCs w:val="22"/>
        </w:rPr>
        <w:tab/>
      </w:r>
      <w:r w:rsidRPr="00B972BE">
        <w:rPr>
          <w:b/>
          <w:bCs/>
          <w:sz w:val="22"/>
          <w:szCs w:val="22"/>
        </w:rPr>
        <w:tab/>
      </w:r>
      <w:r>
        <w:rPr>
          <w:b/>
          <w:bCs/>
          <w:sz w:val="22"/>
          <w:szCs w:val="22"/>
        </w:rPr>
        <w:tab/>
      </w:r>
      <w:r w:rsidRPr="00B972BE">
        <w:rPr>
          <w:b/>
          <w:bCs/>
          <w:sz w:val="22"/>
          <w:szCs w:val="22"/>
        </w:rPr>
        <w:t>IL DIRIGENTE SCOLASTICO</w:t>
      </w:r>
    </w:p>
    <w:p w14:paraId="31603156" w14:textId="257E57AB" w:rsidR="005B7F61" w:rsidRPr="001A735B" w:rsidRDefault="004279E2" w:rsidP="004279E2">
      <w:pPr>
        <w:pStyle w:val="Default"/>
        <w:jc w:val="both"/>
        <w:rPr>
          <w:i/>
          <w:sz w:val="22"/>
          <w:szCs w:val="22"/>
        </w:rPr>
      </w:pPr>
      <w:r>
        <w:rPr>
          <w:bCs/>
          <w:i/>
          <w:sz w:val="22"/>
          <w:szCs w:val="22"/>
        </w:rPr>
        <w:t xml:space="preserve">         </w:t>
      </w:r>
      <w:r>
        <w:rPr>
          <w:bCs/>
          <w:i/>
          <w:sz w:val="22"/>
          <w:szCs w:val="22"/>
        </w:rPr>
        <w:tab/>
      </w:r>
      <w:r>
        <w:rPr>
          <w:bCs/>
          <w:i/>
          <w:sz w:val="22"/>
          <w:szCs w:val="22"/>
        </w:rPr>
        <w:tab/>
      </w:r>
      <w:r>
        <w:rPr>
          <w:bCs/>
          <w:i/>
          <w:sz w:val="22"/>
          <w:szCs w:val="22"/>
        </w:rPr>
        <w:tab/>
      </w:r>
      <w:r>
        <w:rPr>
          <w:bCs/>
          <w:i/>
          <w:sz w:val="22"/>
          <w:szCs w:val="22"/>
        </w:rPr>
        <w:tab/>
        <w:t xml:space="preserve">    </w:t>
      </w:r>
      <w:r w:rsidR="00C84787">
        <w:rPr>
          <w:bCs/>
          <w:i/>
          <w:sz w:val="22"/>
          <w:szCs w:val="22"/>
        </w:rPr>
        <w:tab/>
      </w:r>
      <w:r w:rsidR="00C84787">
        <w:rPr>
          <w:bCs/>
          <w:i/>
          <w:sz w:val="22"/>
          <w:szCs w:val="22"/>
        </w:rPr>
        <w:tab/>
      </w:r>
      <w:r w:rsidR="00C84787">
        <w:rPr>
          <w:bCs/>
          <w:i/>
          <w:sz w:val="22"/>
          <w:szCs w:val="22"/>
        </w:rPr>
        <w:tab/>
      </w:r>
      <w:r w:rsidR="00C84787">
        <w:rPr>
          <w:bCs/>
          <w:i/>
          <w:sz w:val="22"/>
          <w:szCs w:val="22"/>
        </w:rPr>
        <w:tab/>
        <w:t xml:space="preserve">    </w:t>
      </w:r>
      <w:r w:rsidR="005B7F61" w:rsidRPr="001A735B">
        <w:rPr>
          <w:bCs/>
          <w:i/>
          <w:sz w:val="22"/>
          <w:szCs w:val="22"/>
        </w:rPr>
        <w:t xml:space="preserve">Prof.ssa Giuseppina Montella </w:t>
      </w:r>
    </w:p>
    <w:p w14:paraId="52517DF1" w14:textId="1F3E480E" w:rsidR="005B7F61" w:rsidRPr="00B972BE" w:rsidRDefault="005B7F61" w:rsidP="005B7F61">
      <w:pPr>
        <w:pStyle w:val="Default"/>
        <w:jc w:val="both"/>
        <w:rPr>
          <w:sz w:val="22"/>
          <w:szCs w:val="22"/>
        </w:rPr>
      </w:pPr>
      <w:r w:rsidRPr="00B972BE">
        <w:rPr>
          <w:sz w:val="22"/>
          <w:szCs w:val="22"/>
        </w:rPr>
        <w:t xml:space="preserve"> </w:t>
      </w:r>
      <w:r w:rsidR="00C84787">
        <w:rPr>
          <w:sz w:val="22"/>
          <w:szCs w:val="22"/>
        </w:rPr>
        <w:softHyphen/>
      </w:r>
      <w:r w:rsidR="00C84787">
        <w:rPr>
          <w:sz w:val="22"/>
          <w:szCs w:val="22"/>
        </w:rPr>
        <w:softHyphen/>
      </w:r>
      <w:r w:rsidR="00C84787">
        <w:rPr>
          <w:sz w:val="22"/>
          <w:szCs w:val="22"/>
        </w:rPr>
        <w:softHyphen/>
      </w:r>
      <w:r w:rsidR="00C84787">
        <w:rPr>
          <w:sz w:val="22"/>
          <w:szCs w:val="22"/>
        </w:rPr>
        <w:softHyphen/>
      </w:r>
      <w:r w:rsidR="00C84787">
        <w:rPr>
          <w:sz w:val="22"/>
          <w:szCs w:val="22"/>
        </w:rPr>
        <w:softHyphen/>
      </w:r>
      <w:r w:rsidR="00C84787">
        <w:rPr>
          <w:sz w:val="22"/>
          <w:szCs w:val="22"/>
        </w:rPr>
        <w:softHyphen/>
      </w:r>
      <w:r w:rsidR="00C84787">
        <w:rPr>
          <w:sz w:val="22"/>
          <w:szCs w:val="22"/>
        </w:rPr>
        <w:softHyphen/>
      </w:r>
      <w:r w:rsidR="00C84787">
        <w:rPr>
          <w:sz w:val="22"/>
          <w:szCs w:val="22"/>
        </w:rPr>
        <w:softHyphen/>
      </w:r>
      <w:r w:rsidR="00C84787">
        <w:rPr>
          <w:sz w:val="22"/>
          <w:szCs w:val="22"/>
        </w:rPr>
        <w:softHyphen/>
        <w:t>_____________________________________</w:t>
      </w:r>
      <w:r w:rsidR="00C84787">
        <w:rPr>
          <w:sz w:val="22"/>
          <w:szCs w:val="22"/>
        </w:rPr>
        <w:tab/>
      </w:r>
      <w:r w:rsidR="00C84787">
        <w:rPr>
          <w:sz w:val="22"/>
          <w:szCs w:val="22"/>
        </w:rPr>
        <w:tab/>
      </w:r>
      <w:r w:rsidR="00C84787">
        <w:rPr>
          <w:sz w:val="22"/>
          <w:szCs w:val="22"/>
        </w:rPr>
        <w:tab/>
        <w:t>______________________________</w:t>
      </w:r>
    </w:p>
    <w:p w14:paraId="1B596E41" w14:textId="77777777" w:rsidR="005B7F61" w:rsidRPr="00B972BE" w:rsidRDefault="005B7F61" w:rsidP="005B7F61">
      <w:pPr>
        <w:pStyle w:val="Default"/>
        <w:jc w:val="both"/>
        <w:rPr>
          <w:sz w:val="22"/>
          <w:szCs w:val="22"/>
        </w:rPr>
      </w:pPr>
    </w:p>
    <w:p w14:paraId="5AA99529" w14:textId="77777777" w:rsidR="005B7F61" w:rsidRPr="00B972BE" w:rsidRDefault="005B7F61" w:rsidP="005B7F61">
      <w:pPr>
        <w:pStyle w:val="Default"/>
        <w:jc w:val="both"/>
        <w:rPr>
          <w:sz w:val="22"/>
          <w:szCs w:val="22"/>
        </w:rPr>
      </w:pPr>
    </w:p>
    <w:p w14:paraId="36CC3311" w14:textId="77777777" w:rsidR="005B7F61" w:rsidRPr="00B972BE" w:rsidRDefault="005B7F61" w:rsidP="005B7F61">
      <w:pPr>
        <w:autoSpaceDE w:val="0"/>
        <w:autoSpaceDN w:val="0"/>
        <w:adjustRightInd w:val="0"/>
      </w:pPr>
    </w:p>
    <w:p w14:paraId="52CFDF9A" w14:textId="77777777" w:rsidR="00CA4A6E" w:rsidRDefault="00CA4A6E">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rPr>
          <w:rStyle w:val="Nessuno"/>
          <w:rFonts w:ascii="Aharoni" w:eastAsia="Aharoni" w:hAnsi="Aharoni" w:cs="Aharoni"/>
          <w:b/>
          <w:bCs/>
          <w:sz w:val="24"/>
          <w:szCs w:val="24"/>
        </w:rPr>
      </w:pPr>
    </w:p>
    <w:sectPr w:rsidR="00CA4A6E" w:rsidSect="006613D9">
      <w:footerReference w:type="default" r:id="rId14"/>
      <w:pgSz w:w="11900" w:h="16840" w:code="9"/>
      <w:pgMar w:top="1418" w:right="1418" w:bottom="1418" w:left="1418" w:header="0"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E644A" w14:textId="77777777" w:rsidR="005D6944" w:rsidRDefault="005D6944">
      <w:r>
        <w:separator/>
      </w:r>
    </w:p>
  </w:endnote>
  <w:endnote w:type="continuationSeparator" w:id="0">
    <w:p w14:paraId="1134FC9C" w14:textId="77777777" w:rsidR="005D6944" w:rsidRDefault="005D6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Neue">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Albertus MT">
    <w:altName w:val="Candara"/>
    <w:charset w:val="00"/>
    <w:family w:val="roman"/>
    <w:pitch w:val="default"/>
  </w:font>
  <w:font w:name="Aharoni">
    <w:charset w:val="B1"/>
    <w:family w:val="auto"/>
    <w:pitch w:val="variable"/>
    <w:sig w:usb0="00000803" w:usb1="00000000" w:usb2="00000000" w:usb3="00000000" w:csb0="0000002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Ind w:w="-5"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4527"/>
      <w:gridCol w:w="2986"/>
      <w:gridCol w:w="1541"/>
    </w:tblGrid>
    <w:tr w:rsidR="00C3510A" w14:paraId="2ED555CB" w14:textId="77777777" w:rsidTr="00C3510A">
      <w:tc>
        <w:tcPr>
          <w:tcW w:w="4527" w:type="dxa"/>
        </w:tcPr>
        <w:p w14:paraId="3AF5943B" w14:textId="27EBD5EE" w:rsidR="00C3510A" w:rsidRPr="00C3510A" w:rsidRDefault="00C3510A" w:rsidP="00EA010E">
          <w:pPr>
            <w:pStyle w:val="Intestazione"/>
            <w:pBdr>
              <w:top w:val="none" w:sz="0" w:space="0" w:color="auto"/>
              <w:left w:val="none" w:sz="0" w:space="0" w:color="auto"/>
              <w:bottom w:val="none" w:sz="0" w:space="0" w:color="auto"/>
              <w:right w:val="none" w:sz="0" w:space="0" w:color="auto"/>
              <w:between w:val="none" w:sz="0" w:space="0" w:color="auto"/>
              <w:bar w:val="none" w:sz="0" w:color="auto"/>
            </w:pBdr>
            <w:tabs>
              <w:tab w:val="clear" w:pos="9638"/>
              <w:tab w:val="right" w:pos="9000"/>
            </w:tabs>
            <w:jc w:val="center"/>
            <w:rPr>
              <w:i/>
              <w:iCs/>
              <w:caps/>
              <w:sz w:val="16"/>
              <w:szCs w:val="16"/>
            </w:rPr>
          </w:pPr>
          <w:r w:rsidRPr="00C3510A">
            <w:rPr>
              <w:i/>
              <w:iCs/>
              <w:color w:val="365F91" w:themeColor="accent1" w:themeShade="BF"/>
              <w:sz w:val="16"/>
              <w:szCs w:val="16"/>
            </w:rPr>
            <w:t>Preparatore del documento</w:t>
          </w:r>
        </w:p>
      </w:tc>
      <w:tc>
        <w:tcPr>
          <w:tcW w:w="2986" w:type="dxa"/>
        </w:tcPr>
        <w:p w14:paraId="4F1AB8E5" w14:textId="0EE0EAF7" w:rsidR="00C3510A" w:rsidRPr="00C3510A" w:rsidRDefault="00C3510A" w:rsidP="00EA010E">
          <w:pPr>
            <w:pStyle w:val="Intestazione"/>
            <w:pBdr>
              <w:top w:val="none" w:sz="0" w:space="0" w:color="auto"/>
              <w:left w:val="none" w:sz="0" w:space="0" w:color="auto"/>
              <w:bottom w:val="none" w:sz="0" w:space="0" w:color="auto"/>
              <w:right w:val="none" w:sz="0" w:space="0" w:color="auto"/>
              <w:between w:val="none" w:sz="0" w:space="0" w:color="auto"/>
              <w:bar w:val="none" w:sz="0" w:color="auto"/>
            </w:pBdr>
            <w:tabs>
              <w:tab w:val="clear" w:pos="9638"/>
              <w:tab w:val="right" w:pos="9000"/>
            </w:tabs>
            <w:jc w:val="center"/>
            <w:rPr>
              <w:i/>
              <w:iCs/>
              <w:caps/>
              <w:sz w:val="16"/>
              <w:szCs w:val="16"/>
            </w:rPr>
          </w:pPr>
          <w:r w:rsidRPr="00C3510A">
            <w:rPr>
              <w:i/>
              <w:iCs/>
              <w:color w:val="365F91" w:themeColor="accent1" w:themeShade="BF"/>
              <w:sz w:val="16"/>
              <w:szCs w:val="16"/>
            </w:rPr>
            <w:t>Data</w:t>
          </w:r>
        </w:p>
      </w:tc>
      <w:tc>
        <w:tcPr>
          <w:tcW w:w="1541" w:type="dxa"/>
        </w:tcPr>
        <w:p w14:paraId="7A4471F9" w14:textId="320EF0BE" w:rsidR="00C3510A" w:rsidRPr="00C3510A" w:rsidRDefault="00C3510A" w:rsidP="00EA010E">
          <w:pPr>
            <w:pStyle w:val="Intestazione"/>
            <w:pBdr>
              <w:top w:val="none" w:sz="0" w:space="0" w:color="auto"/>
              <w:left w:val="none" w:sz="0" w:space="0" w:color="auto"/>
              <w:bottom w:val="none" w:sz="0" w:space="0" w:color="auto"/>
              <w:right w:val="none" w:sz="0" w:space="0" w:color="auto"/>
              <w:between w:val="none" w:sz="0" w:space="0" w:color="auto"/>
              <w:bar w:val="none" w:sz="0" w:color="auto"/>
            </w:pBdr>
            <w:tabs>
              <w:tab w:val="clear" w:pos="9638"/>
              <w:tab w:val="right" w:pos="9000"/>
            </w:tabs>
            <w:jc w:val="center"/>
            <w:rPr>
              <w:i/>
              <w:iCs/>
              <w:caps/>
              <w:color w:val="365F91" w:themeColor="accent1" w:themeShade="BF"/>
              <w:sz w:val="16"/>
              <w:szCs w:val="16"/>
            </w:rPr>
          </w:pPr>
          <w:r w:rsidRPr="00C3510A">
            <w:rPr>
              <w:i/>
              <w:iCs/>
              <w:color w:val="365F91" w:themeColor="accent1" w:themeShade="BF"/>
              <w:sz w:val="16"/>
              <w:szCs w:val="16"/>
            </w:rPr>
            <w:t>Pagina</w:t>
          </w:r>
        </w:p>
      </w:tc>
    </w:tr>
    <w:tr w:rsidR="00C3510A" w14:paraId="120F0665" w14:textId="77777777" w:rsidTr="00C3510A">
      <w:tc>
        <w:tcPr>
          <w:tcW w:w="4527" w:type="dxa"/>
        </w:tcPr>
        <w:p w14:paraId="49491BCC" w14:textId="0AD6BEC1" w:rsidR="00C3510A" w:rsidRDefault="00C3510A" w:rsidP="004279E2">
          <w:pPr>
            <w:pStyle w:val="Intestazione"/>
            <w:pBdr>
              <w:top w:val="none" w:sz="0" w:space="0" w:color="auto"/>
              <w:left w:val="none" w:sz="0" w:space="0" w:color="auto"/>
              <w:bottom w:val="none" w:sz="0" w:space="0" w:color="auto"/>
              <w:right w:val="none" w:sz="0" w:space="0" w:color="auto"/>
              <w:between w:val="none" w:sz="0" w:space="0" w:color="auto"/>
              <w:bar w:val="none" w:sz="0" w:color="auto"/>
            </w:pBdr>
            <w:tabs>
              <w:tab w:val="clear" w:pos="9638"/>
              <w:tab w:val="right" w:pos="9000"/>
            </w:tabs>
            <w:jc w:val="center"/>
            <w:rPr>
              <w:caps/>
              <w:sz w:val="18"/>
              <w:szCs w:val="18"/>
            </w:rPr>
          </w:pPr>
        </w:p>
      </w:tc>
      <w:tc>
        <w:tcPr>
          <w:tcW w:w="2986" w:type="dxa"/>
        </w:tcPr>
        <w:p w14:paraId="48DCBD7C" w14:textId="27228B7C" w:rsidR="00C3510A" w:rsidRDefault="00C3510A" w:rsidP="004279E2">
          <w:pPr>
            <w:pStyle w:val="Intestazione"/>
            <w:pBdr>
              <w:top w:val="none" w:sz="0" w:space="0" w:color="auto"/>
              <w:left w:val="none" w:sz="0" w:space="0" w:color="auto"/>
              <w:bottom w:val="none" w:sz="0" w:space="0" w:color="auto"/>
              <w:right w:val="none" w:sz="0" w:space="0" w:color="auto"/>
              <w:between w:val="none" w:sz="0" w:space="0" w:color="auto"/>
              <w:bar w:val="none" w:sz="0" w:color="auto"/>
            </w:pBdr>
            <w:tabs>
              <w:tab w:val="clear" w:pos="9638"/>
              <w:tab w:val="right" w:pos="9000"/>
            </w:tabs>
            <w:jc w:val="center"/>
            <w:rPr>
              <w:caps/>
              <w:sz w:val="18"/>
              <w:szCs w:val="18"/>
            </w:rPr>
          </w:pPr>
        </w:p>
      </w:tc>
      <w:tc>
        <w:tcPr>
          <w:tcW w:w="1541" w:type="dxa"/>
        </w:tcPr>
        <w:p w14:paraId="14BC2CCA" w14:textId="0D825A6B" w:rsidR="00C3510A" w:rsidRDefault="00C3510A" w:rsidP="00C3510A">
          <w:pPr>
            <w:pStyle w:val="Intestazione"/>
            <w:pBdr>
              <w:top w:val="none" w:sz="0" w:space="0" w:color="auto"/>
              <w:left w:val="none" w:sz="0" w:space="0" w:color="auto"/>
              <w:bottom w:val="none" w:sz="0" w:space="0" w:color="auto"/>
              <w:right w:val="none" w:sz="0" w:space="0" w:color="auto"/>
              <w:between w:val="none" w:sz="0" w:space="0" w:color="auto"/>
              <w:bar w:val="none" w:sz="0" w:color="auto"/>
            </w:pBdr>
            <w:tabs>
              <w:tab w:val="clear" w:pos="9638"/>
              <w:tab w:val="right" w:pos="9000"/>
            </w:tabs>
            <w:jc w:val="center"/>
            <w:rPr>
              <w:caps/>
              <w:sz w:val="18"/>
              <w:szCs w:val="18"/>
            </w:rPr>
          </w:pPr>
          <w:r w:rsidRPr="00C3510A">
            <w:rPr>
              <w:caps/>
              <w:sz w:val="18"/>
              <w:szCs w:val="18"/>
            </w:rPr>
            <w:fldChar w:fldCharType="begin"/>
          </w:r>
          <w:r w:rsidRPr="00C3510A">
            <w:rPr>
              <w:caps/>
              <w:sz w:val="18"/>
              <w:szCs w:val="18"/>
            </w:rPr>
            <w:instrText>PAGE   \* MERGEFORMAT</w:instrText>
          </w:r>
          <w:r w:rsidRPr="00C3510A">
            <w:rPr>
              <w:caps/>
              <w:sz w:val="18"/>
              <w:szCs w:val="18"/>
            </w:rPr>
            <w:fldChar w:fldCharType="separate"/>
          </w:r>
          <w:r w:rsidRPr="00C3510A">
            <w:rPr>
              <w:caps/>
              <w:sz w:val="18"/>
              <w:szCs w:val="18"/>
            </w:rPr>
            <w:t>1</w:t>
          </w:r>
          <w:r w:rsidRPr="00C3510A">
            <w:rPr>
              <w:caps/>
              <w:sz w:val="18"/>
              <w:szCs w:val="18"/>
            </w:rPr>
            <w:fldChar w:fldCharType="end"/>
          </w:r>
          <w:r>
            <w:rPr>
              <w:caps/>
              <w:sz w:val="18"/>
              <w:szCs w:val="18"/>
            </w:rPr>
            <w:t>/5</w:t>
          </w:r>
        </w:p>
      </w:tc>
    </w:tr>
  </w:tbl>
  <w:p w14:paraId="65750F54" w14:textId="77777777" w:rsidR="00CA4A6E" w:rsidRDefault="00AF3021">
    <w:pPr>
      <w:pStyle w:val="Intestazione"/>
      <w:tabs>
        <w:tab w:val="clear" w:pos="9638"/>
        <w:tab w:val="right" w:pos="9000"/>
      </w:tabs>
      <w:jc w:val="right"/>
      <w:rPr>
        <w:caps/>
        <w:sz w:val="18"/>
        <w:szCs w:val="18"/>
      </w:rPr>
    </w:pPr>
    <w:r>
      <w:rPr>
        <w:caps/>
        <w:sz w:val="18"/>
        <w:szCs w:val="18"/>
      </w:rPr>
      <w:tab/>
    </w:r>
  </w:p>
  <w:p w14:paraId="56DA0406" w14:textId="1796F969" w:rsidR="00CA4A6E" w:rsidRDefault="00AF3021" w:rsidP="006613D9">
    <w:pPr>
      <w:pStyle w:val="Pidipagina"/>
      <w:tabs>
        <w:tab w:val="clear" w:pos="9638"/>
        <w:tab w:val="right" w:pos="9000"/>
      </w:tabs>
      <w:jc w:val="center"/>
    </w:pPr>
    <w:r>
      <w:rPr>
        <w:rFonts w:ascii="Albertus MT" w:eastAsia="Albertus MT" w:hAnsi="Albertus MT" w:cs="Albertus MT"/>
        <w:color w:val="002060"/>
        <w:sz w:val="16"/>
        <w:szCs w:val="16"/>
        <w:u w:color="002060"/>
      </w:rPr>
      <w:t>ITI STANISLAO CANNIZZARO Via Carlo Pisacane, 1 -</w:t>
    </w:r>
    <w:r w:rsidR="007C3F7D">
      <w:rPr>
        <w:rFonts w:ascii="Albertus MT" w:eastAsia="Albertus MT" w:hAnsi="Albertus MT" w:cs="Albertus MT"/>
        <w:color w:val="002060"/>
        <w:sz w:val="16"/>
        <w:szCs w:val="16"/>
        <w:u w:color="002060"/>
      </w:rPr>
      <w:t xml:space="preserve"> </w:t>
    </w:r>
    <w:r>
      <w:rPr>
        <w:rFonts w:ascii="Albertus MT" w:eastAsia="Albertus MT" w:hAnsi="Albertus MT" w:cs="Albertus MT"/>
        <w:color w:val="002060"/>
        <w:sz w:val="16"/>
        <w:szCs w:val="16"/>
        <w:u w:color="002060"/>
      </w:rPr>
      <w:t>95122 Catania; www.cannizzaroct.</w:t>
    </w:r>
    <w:r w:rsidR="007C3F7D">
      <w:rPr>
        <w:rFonts w:ascii="Albertus MT" w:eastAsia="Albertus MT" w:hAnsi="Albertus MT" w:cs="Albertus MT"/>
        <w:color w:val="002060"/>
        <w:sz w:val="16"/>
        <w:szCs w:val="16"/>
        <w:u w:color="002060"/>
      </w:rPr>
      <w:t>edu</w:t>
    </w:r>
    <w:r>
      <w:rPr>
        <w:rFonts w:ascii="Albertus MT" w:eastAsia="Albertus MT" w:hAnsi="Albertus MT" w:cs="Albertus MT"/>
        <w:color w:val="002060"/>
        <w:sz w:val="16"/>
        <w:szCs w:val="16"/>
        <w:u w:color="002060"/>
      </w:rPr>
      <w:t>.it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BD344" w14:textId="77777777" w:rsidR="005D6944" w:rsidRDefault="005D6944">
      <w:r>
        <w:separator/>
      </w:r>
    </w:p>
  </w:footnote>
  <w:footnote w:type="continuationSeparator" w:id="0">
    <w:p w14:paraId="36A49F15" w14:textId="77777777" w:rsidR="005D6944" w:rsidRDefault="005D69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4"/>
    <w:multiLevelType w:val="singleLevel"/>
    <w:tmpl w:val="00000014"/>
    <w:name w:val="WW8Num20"/>
    <w:lvl w:ilvl="0">
      <w:start w:val="1"/>
      <w:numFmt w:val="bullet"/>
      <w:lvlText w:val=""/>
      <w:lvlJc w:val="left"/>
      <w:pPr>
        <w:tabs>
          <w:tab w:val="num" w:pos="720"/>
        </w:tabs>
        <w:ind w:left="720" w:hanging="360"/>
      </w:pPr>
      <w:rPr>
        <w:rFonts w:ascii="Symbol" w:hAnsi="Symbol"/>
      </w:rPr>
    </w:lvl>
  </w:abstractNum>
  <w:abstractNum w:abstractNumId="1" w15:restartNumberingAfterBreak="0">
    <w:nsid w:val="0B9E52D9"/>
    <w:multiLevelType w:val="hybridMultilevel"/>
    <w:tmpl w:val="FBC8C556"/>
    <w:numStyleLink w:val="Stileimportato3"/>
  </w:abstractNum>
  <w:abstractNum w:abstractNumId="2" w15:restartNumberingAfterBreak="0">
    <w:nsid w:val="156F729C"/>
    <w:multiLevelType w:val="hybridMultilevel"/>
    <w:tmpl w:val="548E41AA"/>
    <w:numStyleLink w:val="Stileimportato4"/>
  </w:abstractNum>
  <w:abstractNum w:abstractNumId="3" w15:restartNumberingAfterBreak="0">
    <w:nsid w:val="1B9432C5"/>
    <w:multiLevelType w:val="hybridMultilevel"/>
    <w:tmpl w:val="F3604740"/>
    <w:numStyleLink w:val="Stileimportato2"/>
  </w:abstractNum>
  <w:abstractNum w:abstractNumId="4" w15:restartNumberingAfterBreak="0">
    <w:nsid w:val="25266C48"/>
    <w:multiLevelType w:val="hybridMultilevel"/>
    <w:tmpl w:val="F3604740"/>
    <w:numStyleLink w:val="Stileimportato2"/>
  </w:abstractNum>
  <w:abstractNum w:abstractNumId="5" w15:restartNumberingAfterBreak="0">
    <w:nsid w:val="347414CF"/>
    <w:multiLevelType w:val="hybridMultilevel"/>
    <w:tmpl w:val="F3604740"/>
    <w:styleLink w:val="Stileimportato2"/>
    <w:lvl w:ilvl="0" w:tplc="CA64F89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42"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DF2731C">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862"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83247ED0">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s>
        <w:ind w:left="1582" w:hanging="68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738C72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2302"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25883DE4">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022"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B250150A">
      <w:start w:val="1"/>
      <w:numFmt w:val="bullet"/>
      <w:lvlText w:val="▪"/>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s>
        <w:ind w:left="3742" w:hanging="64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822A05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4462"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CD700164">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5182"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00C3950">
      <w:start w:val="1"/>
      <w:numFmt w:val="bullet"/>
      <w:lvlText w:val="▪"/>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s>
        <w:ind w:left="5902" w:hanging="61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3B9E5FC7"/>
    <w:multiLevelType w:val="hybridMultilevel"/>
    <w:tmpl w:val="8BC22954"/>
    <w:numStyleLink w:val="Stileimportato5"/>
  </w:abstractNum>
  <w:abstractNum w:abstractNumId="7" w15:restartNumberingAfterBreak="0">
    <w:nsid w:val="4EC94928"/>
    <w:multiLevelType w:val="hybridMultilevel"/>
    <w:tmpl w:val="8BC22954"/>
    <w:styleLink w:val="Stileimportato5"/>
    <w:lvl w:ilvl="0" w:tplc="09EACD2C">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FF8C6FA">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s>
        <w:ind w:left="142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3A4952C">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0C6CD4E">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s>
        <w:ind w:left="284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95AFD32">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s>
        <w:ind w:left="355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5525ADA">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4FCDFBA">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s>
        <w:ind w:left="496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446B2F6">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s>
        <w:ind w:left="567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7D433CE">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514A4F11"/>
    <w:multiLevelType w:val="hybridMultilevel"/>
    <w:tmpl w:val="8BC22954"/>
    <w:numStyleLink w:val="Stileimportato5"/>
  </w:abstractNum>
  <w:abstractNum w:abstractNumId="9" w15:restartNumberingAfterBreak="0">
    <w:nsid w:val="61082EE0"/>
    <w:multiLevelType w:val="hybridMultilevel"/>
    <w:tmpl w:val="FBC8C556"/>
    <w:styleLink w:val="Stileimportato3"/>
    <w:lvl w:ilvl="0" w:tplc="F20C3980">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BB89282">
      <w:start w:val="1"/>
      <w:numFmt w:val="bullet"/>
      <w:lvlText w:val="o"/>
      <w:lvlJc w:val="left"/>
      <w:pPr>
        <w:tabs>
          <w:tab w:val="left" w:pos="2124"/>
          <w:tab w:val="left" w:pos="2832"/>
          <w:tab w:val="left" w:pos="3540"/>
          <w:tab w:val="left" w:pos="4248"/>
          <w:tab w:val="left" w:pos="4956"/>
          <w:tab w:val="left" w:pos="5664"/>
          <w:tab w:val="left" w:pos="6372"/>
          <w:tab w:val="left" w:pos="7080"/>
          <w:tab w:val="left" w:pos="7788"/>
          <w:tab w:val="left" w:pos="8496"/>
        </w:tabs>
        <w:ind w:left="141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D7EC074">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s>
        <w:ind w:left="2124" w:hanging="3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642D2C6">
      <w:start w:val="1"/>
      <w:numFmt w:val="bullet"/>
      <w:lvlText w:val="·"/>
      <w:lvlJc w:val="left"/>
      <w:pPr>
        <w:tabs>
          <w:tab w:val="left" w:pos="1416"/>
          <w:tab w:val="left" w:pos="2124"/>
          <w:tab w:val="left" w:pos="3540"/>
          <w:tab w:val="left" w:pos="4248"/>
          <w:tab w:val="left" w:pos="4956"/>
          <w:tab w:val="left" w:pos="5664"/>
          <w:tab w:val="left" w:pos="6372"/>
          <w:tab w:val="left" w:pos="7080"/>
          <w:tab w:val="left" w:pos="7788"/>
          <w:tab w:val="left" w:pos="8496"/>
        </w:tabs>
        <w:ind w:left="2832" w:hanging="31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93ABE66">
      <w:start w:val="1"/>
      <w:numFmt w:val="bullet"/>
      <w:lvlText w:val="o"/>
      <w:lvlJc w:val="left"/>
      <w:pPr>
        <w:tabs>
          <w:tab w:val="left" w:pos="1416"/>
          <w:tab w:val="left" w:pos="2124"/>
          <w:tab w:val="left" w:pos="2832"/>
          <w:tab w:val="left" w:pos="4248"/>
          <w:tab w:val="left" w:pos="4956"/>
          <w:tab w:val="left" w:pos="5664"/>
          <w:tab w:val="left" w:pos="6372"/>
          <w:tab w:val="left" w:pos="7080"/>
          <w:tab w:val="left" w:pos="7788"/>
          <w:tab w:val="left" w:pos="8496"/>
        </w:tabs>
        <w:ind w:left="354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2B2E1EA">
      <w:start w:val="1"/>
      <w:numFmt w:val="bullet"/>
      <w:lvlText w:val="▪"/>
      <w:lvlJc w:val="left"/>
      <w:pPr>
        <w:tabs>
          <w:tab w:val="left" w:pos="1416"/>
          <w:tab w:val="left" w:pos="2124"/>
          <w:tab w:val="left" w:pos="2832"/>
          <w:tab w:val="left" w:pos="3540"/>
          <w:tab w:val="left" w:pos="4956"/>
          <w:tab w:val="left" w:pos="5664"/>
          <w:tab w:val="left" w:pos="6372"/>
          <w:tab w:val="left" w:pos="7080"/>
          <w:tab w:val="left" w:pos="7788"/>
          <w:tab w:val="left" w:pos="8496"/>
        </w:tabs>
        <w:ind w:left="4248"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A22040E">
      <w:start w:val="1"/>
      <w:numFmt w:val="bullet"/>
      <w:lvlText w:val="·"/>
      <w:lvlJc w:val="left"/>
      <w:pPr>
        <w:tabs>
          <w:tab w:val="left" w:pos="1416"/>
          <w:tab w:val="left" w:pos="2124"/>
          <w:tab w:val="left" w:pos="2832"/>
          <w:tab w:val="left" w:pos="3540"/>
          <w:tab w:val="left" w:pos="4248"/>
          <w:tab w:val="left" w:pos="5664"/>
          <w:tab w:val="left" w:pos="6372"/>
          <w:tab w:val="left" w:pos="7080"/>
          <w:tab w:val="left" w:pos="7788"/>
          <w:tab w:val="left" w:pos="8496"/>
        </w:tabs>
        <w:ind w:left="4956" w:hanging="27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7826028">
      <w:start w:val="1"/>
      <w:numFmt w:val="bullet"/>
      <w:lvlText w:val="o"/>
      <w:lvlJc w:val="left"/>
      <w:pPr>
        <w:tabs>
          <w:tab w:val="left" w:pos="1416"/>
          <w:tab w:val="left" w:pos="2124"/>
          <w:tab w:val="left" w:pos="2832"/>
          <w:tab w:val="left" w:pos="3540"/>
          <w:tab w:val="left" w:pos="4248"/>
          <w:tab w:val="left" w:pos="4956"/>
          <w:tab w:val="left" w:pos="6372"/>
          <w:tab w:val="left" w:pos="7080"/>
          <w:tab w:val="left" w:pos="7788"/>
          <w:tab w:val="left" w:pos="8496"/>
        </w:tabs>
        <w:ind w:left="566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2A237EE">
      <w:start w:val="1"/>
      <w:numFmt w:val="bullet"/>
      <w:lvlText w:val="▪"/>
      <w:lvlJc w:val="left"/>
      <w:pPr>
        <w:tabs>
          <w:tab w:val="left" w:pos="1416"/>
          <w:tab w:val="left" w:pos="2124"/>
          <w:tab w:val="left" w:pos="2832"/>
          <w:tab w:val="left" w:pos="3540"/>
          <w:tab w:val="left" w:pos="4248"/>
          <w:tab w:val="left" w:pos="4956"/>
          <w:tab w:val="left" w:pos="5664"/>
          <w:tab w:val="left" w:pos="7080"/>
          <w:tab w:val="left" w:pos="7788"/>
          <w:tab w:val="left" w:pos="8496"/>
        </w:tabs>
        <w:ind w:left="6372" w:hanging="25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754F21AA"/>
    <w:multiLevelType w:val="hybridMultilevel"/>
    <w:tmpl w:val="711E25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89C4A9D"/>
    <w:multiLevelType w:val="hybridMultilevel"/>
    <w:tmpl w:val="548E41AA"/>
    <w:styleLink w:val="Stileimportato4"/>
    <w:lvl w:ilvl="0" w:tplc="7C3A1946">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F3EE72E">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s>
        <w:ind w:left="142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B3C8B52">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7F0D4C4">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s>
        <w:ind w:left="284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1167EF8">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s>
        <w:ind w:left="355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1504E56">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6C072E6">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s>
        <w:ind w:left="496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226ED8A">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s>
        <w:ind w:left="567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CB2A0B4">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5"/>
  </w:num>
  <w:num w:numId="2">
    <w:abstractNumId w:val="4"/>
  </w:num>
  <w:num w:numId="3">
    <w:abstractNumId w:val="9"/>
  </w:num>
  <w:num w:numId="4">
    <w:abstractNumId w:val="1"/>
  </w:num>
  <w:num w:numId="5">
    <w:abstractNumId w:val="11"/>
  </w:num>
  <w:num w:numId="6">
    <w:abstractNumId w:val="2"/>
  </w:num>
  <w:num w:numId="7">
    <w:abstractNumId w:val="7"/>
  </w:num>
  <w:num w:numId="8">
    <w:abstractNumId w:val="8"/>
  </w:num>
  <w:num w:numId="9">
    <w:abstractNumId w:val="10"/>
  </w:num>
  <w:num w:numId="10">
    <w:abstractNumId w:val="0"/>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A6E"/>
    <w:rsid w:val="000037AB"/>
    <w:rsid w:val="001D182F"/>
    <w:rsid w:val="00250354"/>
    <w:rsid w:val="002825D9"/>
    <w:rsid w:val="002B148C"/>
    <w:rsid w:val="002D46A5"/>
    <w:rsid w:val="00340826"/>
    <w:rsid w:val="00423A50"/>
    <w:rsid w:val="00425E78"/>
    <w:rsid w:val="004279E2"/>
    <w:rsid w:val="00494A1B"/>
    <w:rsid w:val="00497E92"/>
    <w:rsid w:val="004B10FE"/>
    <w:rsid w:val="004C2514"/>
    <w:rsid w:val="004F31C7"/>
    <w:rsid w:val="005032E6"/>
    <w:rsid w:val="005B7F61"/>
    <w:rsid w:val="005D6944"/>
    <w:rsid w:val="0060313D"/>
    <w:rsid w:val="006613D9"/>
    <w:rsid w:val="007C3F7D"/>
    <w:rsid w:val="008526FA"/>
    <w:rsid w:val="008A5AB8"/>
    <w:rsid w:val="00A37418"/>
    <w:rsid w:val="00AB56B7"/>
    <w:rsid w:val="00AF3021"/>
    <w:rsid w:val="00B121EA"/>
    <w:rsid w:val="00BB6BE9"/>
    <w:rsid w:val="00BF53E7"/>
    <w:rsid w:val="00C3510A"/>
    <w:rsid w:val="00C45262"/>
    <w:rsid w:val="00C818CC"/>
    <w:rsid w:val="00C84787"/>
    <w:rsid w:val="00CA4A6E"/>
    <w:rsid w:val="00D822DA"/>
    <w:rsid w:val="00E32B1E"/>
    <w:rsid w:val="00EA010E"/>
    <w:rsid w:val="00F30D9C"/>
    <w:rsid w:val="00FB3B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7F55E0"/>
  <w15:docId w15:val="{E8D9A330-8017-46DE-A3D6-C3A070C0A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color w:val="000000"/>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rPr>
  </w:style>
  <w:style w:type="paragraph" w:styleId="Intestazione">
    <w:name w:val="header"/>
    <w:pPr>
      <w:tabs>
        <w:tab w:val="center" w:pos="4819"/>
        <w:tab w:val="right" w:pos="9638"/>
      </w:tabs>
    </w:pPr>
    <w:rPr>
      <w:rFonts w:ascii="Calibri" w:eastAsia="Calibri" w:hAnsi="Calibri" w:cs="Calibri"/>
      <w:color w:val="000000"/>
      <w:u w:color="000000"/>
    </w:rPr>
  </w:style>
  <w:style w:type="paragraph" w:styleId="Pidipagina">
    <w:name w:val="footer"/>
    <w:pPr>
      <w:tabs>
        <w:tab w:val="center" w:pos="4819"/>
        <w:tab w:val="right" w:pos="9638"/>
      </w:tabs>
    </w:pPr>
    <w:rPr>
      <w:rFonts w:ascii="Calibri" w:eastAsia="Calibri" w:hAnsi="Calibri" w:cs="Calibri"/>
      <w:color w:val="000000"/>
      <w:u w:color="000000"/>
    </w:rPr>
  </w:style>
  <w:style w:type="character" w:customStyle="1" w:styleId="Nessuno">
    <w:name w:val="Nessuno"/>
  </w:style>
  <w:style w:type="character" w:customStyle="1" w:styleId="Hyperlink0">
    <w:name w:val="Hyperlink.0"/>
    <w:basedOn w:val="Nessuno"/>
    <w:rPr>
      <w:color w:val="0000FF"/>
      <w:u w:val="single" w:color="0000FF"/>
      <w:lang w:val="it-IT"/>
    </w:rPr>
  </w:style>
  <w:style w:type="paragraph" w:customStyle="1" w:styleId="Didefault">
    <w:name w:val="Di default"/>
    <w:rPr>
      <w:rFonts w:ascii="Helvetica Neue" w:eastAsia="Helvetica Neue" w:hAnsi="Helvetica Neue" w:cs="Helvetica Neue"/>
      <w:color w:val="000000"/>
      <w:sz w:val="22"/>
      <w:szCs w:val="22"/>
      <w:u w:color="000000"/>
    </w:rPr>
  </w:style>
  <w:style w:type="character" w:customStyle="1" w:styleId="Hyperlink1">
    <w:name w:val="Hyperlink.1"/>
    <w:basedOn w:val="Nessuno"/>
    <w:rPr>
      <w:rFonts w:ascii="Times New Roman" w:eastAsia="Times New Roman" w:hAnsi="Times New Roman" w:cs="Times New Roman"/>
      <w:u w:color="000000"/>
      <w:lang w:val="it-IT"/>
    </w:rPr>
  </w:style>
  <w:style w:type="numbering" w:customStyle="1" w:styleId="Stileimportato2">
    <w:name w:val="Stile importato 2"/>
    <w:pPr>
      <w:numPr>
        <w:numId w:val="1"/>
      </w:numPr>
    </w:pPr>
  </w:style>
  <w:style w:type="numbering" w:customStyle="1" w:styleId="Stileimportato3">
    <w:name w:val="Stile importato 3"/>
    <w:pPr>
      <w:numPr>
        <w:numId w:val="3"/>
      </w:numPr>
    </w:pPr>
  </w:style>
  <w:style w:type="numbering" w:customStyle="1" w:styleId="Stileimportato4">
    <w:name w:val="Stile importato 4"/>
    <w:pPr>
      <w:numPr>
        <w:numId w:val="5"/>
      </w:numPr>
    </w:pPr>
  </w:style>
  <w:style w:type="numbering" w:customStyle="1" w:styleId="Stileimportato5">
    <w:name w:val="Stile importato 5"/>
    <w:pPr>
      <w:numPr>
        <w:numId w:val="7"/>
      </w:numPr>
    </w:pPr>
  </w:style>
  <w:style w:type="paragraph" w:customStyle="1" w:styleId="Default">
    <w:name w:val="Default"/>
    <w:rsid w:val="005B7F6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Calibri"/>
      <w:color w:val="000000"/>
      <w:sz w:val="24"/>
      <w:szCs w:val="24"/>
      <w:bdr w:val="none" w:sz="0" w:space="0" w:color="auto"/>
      <w:lang w:eastAsia="en-US"/>
    </w:rPr>
  </w:style>
  <w:style w:type="paragraph" w:styleId="Paragrafoelenco">
    <w:name w:val="List Paragraph"/>
    <w:basedOn w:val="Normale"/>
    <w:uiPriority w:val="99"/>
    <w:qFormat/>
    <w:rsid w:val="005B7F61"/>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cs="Times New Roman"/>
      <w:color w:val="auto"/>
      <w:sz w:val="22"/>
      <w:szCs w:val="22"/>
      <w:bdr w:val="none" w:sz="0" w:space="0" w:color="auto"/>
      <w:lang w:eastAsia="en-US"/>
    </w:rPr>
  </w:style>
  <w:style w:type="character" w:customStyle="1" w:styleId="Hyperlink2">
    <w:name w:val="Hyperlink.2"/>
    <w:rsid w:val="005B7F61"/>
    <w:rPr>
      <w:sz w:val="22"/>
      <w:szCs w:val="22"/>
    </w:rPr>
  </w:style>
  <w:style w:type="table" w:styleId="Grigliatabella">
    <w:name w:val="Table Grid"/>
    <w:basedOn w:val="Tabellanormale"/>
    <w:uiPriority w:val="39"/>
    <w:rsid w:val="00EA01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2B14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struzione.it/alternanza/allegati/NORMATIVA%20ASL/LEGGE%20107%20DEL%202015.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annizzaroct.edu.i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ttf03000r@pec.istruzione.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ttf03000r@istruzione.it"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367A60-E113-40EF-A07D-B51CC844A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2040</Words>
  <Characters>11634</Characters>
  <Application>Microsoft Office Word</Application>
  <DocSecurity>0</DocSecurity>
  <Lines>96</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Domenico</dc:creator>
  <cp:lastModifiedBy>Domenico Crudo</cp:lastModifiedBy>
  <cp:revision>2</cp:revision>
  <dcterms:created xsi:type="dcterms:W3CDTF">2022-01-20T17:39:00Z</dcterms:created>
  <dcterms:modified xsi:type="dcterms:W3CDTF">2022-01-20T17:39:00Z</dcterms:modified>
</cp:coreProperties>
</file>